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7558" w14:textId="77777777" w:rsidR="00660D9F" w:rsidRPr="005C3775" w:rsidRDefault="00660D9F" w:rsidP="00A95FC9">
      <w:pPr>
        <w:tabs>
          <w:tab w:val="left" w:pos="1980"/>
        </w:tabs>
        <w:jc w:val="both"/>
      </w:pPr>
    </w:p>
    <w:p w14:paraId="57632064" w14:textId="5F866830" w:rsidR="00262847" w:rsidRPr="005C3775" w:rsidRDefault="00B129E4" w:rsidP="00A95FC9">
      <w:pPr>
        <w:tabs>
          <w:tab w:val="left" w:pos="1980"/>
        </w:tabs>
        <w:jc w:val="both"/>
        <w:rPr>
          <w:b/>
          <w:bCs/>
        </w:rPr>
      </w:pPr>
      <w:r>
        <w:tab/>
      </w:r>
      <w:r>
        <w:tab/>
      </w:r>
      <w:r>
        <w:tab/>
      </w:r>
      <w:r w:rsidR="008C4FBF" w:rsidRPr="005C3775">
        <w:rPr>
          <w:b/>
          <w:bCs/>
        </w:rPr>
        <w:t xml:space="preserve"> </w:t>
      </w:r>
      <w:r w:rsidR="00A95FC9" w:rsidRPr="005C3775">
        <w:rPr>
          <w:b/>
          <w:bCs/>
        </w:rPr>
        <w:t xml:space="preserve">LEI MUNICIPAL N° </w:t>
      </w:r>
      <w:r>
        <w:rPr>
          <w:b/>
          <w:bCs/>
        </w:rPr>
        <w:t>5982</w:t>
      </w:r>
      <w:r w:rsidR="00A95FC9" w:rsidRPr="005C3775">
        <w:rPr>
          <w:b/>
          <w:bCs/>
        </w:rPr>
        <w:t>/202</w:t>
      </w:r>
      <w:r w:rsidR="009B7565" w:rsidRPr="005C3775">
        <w:rPr>
          <w:b/>
          <w:bCs/>
        </w:rPr>
        <w:t>2</w:t>
      </w:r>
    </w:p>
    <w:p w14:paraId="12E17DD0" w14:textId="6FA445DD" w:rsidR="000144D2" w:rsidRPr="005C3775" w:rsidRDefault="000144D2" w:rsidP="00A95FC9">
      <w:pPr>
        <w:tabs>
          <w:tab w:val="left" w:pos="1980"/>
        </w:tabs>
        <w:jc w:val="both"/>
        <w:rPr>
          <w:b/>
          <w:bCs/>
        </w:rPr>
      </w:pPr>
    </w:p>
    <w:p w14:paraId="0C191D0F" w14:textId="3A7C7FF9" w:rsidR="000144D2" w:rsidRPr="005C3775" w:rsidRDefault="000144D2" w:rsidP="00A95FC9">
      <w:pPr>
        <w:tabs>
          <w:tab w:val="left" w:pos="1980"/>
        </w:tabs>
        <w:jc w:val="both"/>
        <w:rPr>
          <w:b/>
          <w:bCs/>
        </w:rPr>
      </w:pPr>
    </w:p>
    <w:p w14:paraId="55463DC9" w14:textId="77777777" w:rsidR="000144D2" w:rsidRPr="005C3775" w:rsidRDefault="000144D2" w:rsidP="00A95FC9">
      <w:pPr>
        <w:tabs>
          <w:tab w:val="left" w:pos="1980"/>
        </w:tabs>
        <w:jc w:val="both"/>
        <w:rPr>
          <w:b/>
          <w:bCs/>
        </w:rPr>
      </w:pPr>
    </w:p>
    <w:p w14:paraId="10DE8561" w14:textId="77777777" w:rsidR="00A95FC9" w:rsidRPr="005C3775" w:rsidRDefault="00A95FC9" w:rsidP="00A95FC9">
      <w:pPr>
        <w:rPr>
          <w:b/>
          <w:bCs/>
        </w:rPr>
      </w:pPr>
      <w:r w:rsidRPr="005C3775">
        <w:rPr>
          <w:b/>
          <w:bCs/>
        </w:rPr>
        <w:t xml:space="preserve">                                                                      </w:t>
      </w:r>
    </w:p>
    <w:p w14:paraId="43AFA70A" w14:textId="5E4538DB" w:rsidR="00187998" w:rsidRPr="005C3775" w:rsidRDefault="006E1CDA" w:rsidP="00B22C98">
      <w:pPr>
        <w:ind w:left="4536"/>
        <w:jc w:val="both"/>
        <w:rPr>
          <w:b/>
          <w:bCs/>
        </w:rPr>
      </w:pPr>
      <w:bookmarkStart w:id="0" w:name="_Hlk113010357"/>
      <w:r w:rsidRPr="005C3775">
        <w:rPr>
          <w:b/>
          <w:bCs/>
        </w:rPr>
        <w:t>Altera</w:t>
      </w:r>
      <w:r w:rsidR="00B44D83" w:rsidRPr="005C3775">
        <w:rPr>
          <w:b/>
          <w:bCs/>
        </w:rPr>
        <w:t xml:space="preserve"> </w:t>
      </w:r>
      <w:r w:rsidR="00FD283D" w:rsidRPr="005C3775">
        <w:rPr>
          <w:b/>
          <w:bCs/>
        </w:rPr>
        <w:t>artigo 2º</w:t>
      </w:r>
      <w:r w:rsidR="004B051D" w:rsidRPr="005C3775">
        <w:rPr>
          <w:b/>
          <w:bCs/>
        </w:rPr>
        <w:t xml:space="preserve"> e</w:t>
      </w:r>
      <w:r w:rsidR="00BB426F" w:rsidRPr="005C3775">
        <w:rPr>
          <w:b/>
          <w:bCs/>
        </w:rPr>
        <w:t xml:space="preserve"> </w:t>
      </w:r>
      <w:r w:rsidR="004B051D" w:rsidRPr="005C3775">
        <w:rPr>
          <w:b/>
          <w:bCs/>
        </w:rPr>
        <w:t>o anex</w:t>
      </w:r>
      <w:r w:rsidR="00BB426F" w:rsidRPr="005C3775">
        <w:rPr>
          <w:b/>
          <w:bCs/>
        </w:rPr>
        <w:t>o</w:t>
      </w:r>
      <w:r w:rsidR="004B051D" w:rsidRPr="005C3775">
        <w:rPr>
          <w:b/>
          <w:bCs/>
        </w:rPr>
        <w:t xml:space="preserve"> I</w:t>
      </w:r>
      <w:r w:rsidR="00FD283D" w:rsidRPr="005C3775">
        <w:rPr>
          <w:b/>
          <w:bCs/>
        </w:rPr>
        <w:t xml:space="preserve"> </w:t>
      </w:r>
      <w:r w:rsidR="00B44D83" w:rsidRPr="005C3775">
        <w:rPr>
          <w:b/>
          <w:bCs/>
        </w:rPr>
        <w:t>d</w:t>
      </w:r>
      <w:r w:rsidRPr="005C3775">
        <w:rPr>
          <w:b/>
          <w:bCs/>
        </w:rPr>
        <w:t xml:space="preserve">a Lei Municipal </w:t>
      </w:r>
      <w:r w:rsidR="00FD283D" w:rsidRPr="005C3775">
        <w:rPr>
          <w:b/>
          <w:bCs/>
        </w:rPr>
        <w:t>n</w:t>
      </w:r>
      <w:r w:rsidRPr="005C3775">
        <w:rPr>
          <w:b/>
          <w:bCs/>
        </w:rPr>
        <w:t xml:space="preserve">° </w:t>
      </w:r>
      <w:r w:rsidR="00FD283D" w:rsidRPr="005C3775">
        <w:rPr>
          <w:b/>
          <w:bCs/>
        </w:rPr>
        <w:t>5439/2016</w:t>
      </w:r>
      <w:r w:rsidR="00187998" w:rsidRPr="005C3775">
        <w:rPr>
          <w:b/>
          <w:bCs/>
        </w:rPr>
        <w:t xml:space="preserve"> </w:t>
      </w:r>
      <w:bookmarkEnd w:id="0"/>
      <w:r w:rsidR="00187998" w:rsidRPr="005C3775">
        <w:rPr>
          <w:b/>
          <w:bCs/>
        </w:rPr>
        <w:t xml:space="preserve">e dá outras </w:t>
      </w:r>
      <w:r w:rsidR="00B129E4">
        <w:rPr>
          <w:b/>
          <w:bCs/>
        </w:rPr>
        <w:t>providê</w:t>
      </w:r>
      <w:r w:rsidR="00187998" w:rsidRPr="005C3775">
        <w:rPr>
          <w:b/>
          <w:bCs/>
        </w:rPr>
        <w:t>ncias.</w:t>
      </w:r>
    </w:p>
    <w:p w14:paraId="44A80B71" w14:textId="77777777" w:rsidR="00187998" w:rsidRPr="005C3775" w:rsidRDefault="00187998" w:rsidP="00B22C98">
      <w:pPr>
        <w:jc w:val="right"/>
      </w:pPr>
    </w:p>
    <w:p w14:paraId="7DCBBB99" w14:textId="77777777" w:rsidR="00187998" w:rsidRPr="005C3775" w:rsidRDefault="00187998" w:rsidP="00187998"/>
    <w:p w14:paraId="0BE8DCB7" w14:textId="77777777" w:rsidR="00187998" w:rsidRPr="005C3775" w:rsidRDefault="00187998" w:rsidP="00187998"/>
    <w:p w14:paraId="7F67FCF8" w14:textId="4A2ADAFE" w:rsidR="00187998" w:rsidRPr="005C3775" w:rsidRDefault="00F33EEF" w:rsidP="00B22C98">
      <w:pPr>
        <w:jc w:val="both"/>
      </w:pPr>
      <w:r w:rsidRPr="005C3775">
        <w:rPr>
          <w:b/>
          <w:bCs/>
        </w:rPr>
        <w:t xml:space="preserve"> </w:t>
      </w:r>
      <w:r w:rsidRPr="005C3775">
        <w:rPr>
          <w:b/>
          <w:bCs/>
        </w:rPr>
        <w:tab/>
      </w:r>
      <w:r w:rsidRPr="005C3775">
        <w:rPr>
          <w:b/>
          <w:bCs/>
        </w:rPr>
        <w:tab/>
      </w:r>
      <w:r w:rsidR="00B129E4">
        <w:rPr>
          <w:b/>
          <w:bCs/>
        </w:rPr>
        <w:t>FERNANDO DA ROSA PAHIM</w:t>
      </w:r>
      <w:r w:rsidR="00187998" w:rsidRPr="005C3775">
        <w:t>, Prefeito Municipal</w:t>
      </w:r>
      <w:r w:rsidR="00BB426F" w:rsidRPr="005C3775">
        <w:t xml:space="preserve"> </w:t>
      </w:r>
      <w:r w:rsidR="00187998" w:rsidRPr="005C3775">
        <w:t xml:space="preserve">de São Vicente do </w:t>
      </w:r>
      <w:r w:rsidR="00472C70" w:rsidRPr="005C3775">
        <w:t>S</w:t>
      </w:r>
      <w:r w:rsidR="00187998" w:rsidRPr="005C3775">
        <w:t>ul, RS.</w:t>
      </w:r>
    </w:p>
    <w:p w14:paraId="5360A18A" w14:textId="77777777" w:rsidR="00F33EEF" w:rsidRPr="005C3775" w:rsidRDefault="00F33EEF" w:rsidP="00B22C98">
      <w:pPr>
        <w:jc w:val="both"/>
      </w:pPr>
    </w:p>
    <w:p w14:paraId="3D221741" w14:textId="77777777" w:rsidR="00CE7CEE" w:rsidRPr="005C3775" w:rsidRDefault="00F33EEF" w:rsidP="00B22C98">
      <w:pPr>
        <w:jc w:val="both"/>
      </w:pPr>
      <w:r w:rsidRPr="005C3775">
        <w:t xml:space="preserve"> </w:t>
      </w:r>
      <w:r w:rsidRPr="005C3775">
        <w:tab/>
      </w:r>
      <w:r w:rsidRPr="005C3775">
        <w:tab/>
      </w:r>
      <w:r w:rsidR="00187998" w:rsidRPr="005C3775">
        <w:rPr>
          <w:b/>
          <w:bCs/>
        </w:rPr>
        <w:t>FA</w:t>
      </w:r>
      <w:r w:rsidRPr="005C3775">
        <w:rPr>
          <w:b/>
          <w:bCs/>
        </w:rPr>
        <w:t>Ç</w:t>
      </w:r>
      <w:r w:rsidR="00187998" w:rsidRPr="005C3775">
        <w:rPr>
          <w:b/>
          <w:bCs/>
        </w:rPr>
        <w:t>O SABER</w:t>
      </w:r>
      <w:r w:rsidR="00187998" w:rsidRPr="005C3775">
        <w:t xml:space="preserve">, que a Câmara Municipal de Vereadores </w:t>
      </w:r>
      <w:r w:rsidR="00CE7CEE" w:rsidRPr="005C3775">
        <w:t>aprovou e eu, em cumprimento</w:t>
      </w:r>
      <w:r w:rsidR="00B22C98" w:rsidRPr="005C3775">
        <w:t xml:space="preserve"> </w:t>
      </w:r>
      <w:r w:rsidR="00CE7CEE" w:rsidRPr="005C3775">
        <w:t>ao que dispõe a Lei Orgânica do Município, sanciono e promulgo a seguinte lei:</w:t>
      </w:r>
    </w:p>
    <w:p w14:paraId="5FE2F692" w14:textId="77777777" w:rsidR="00CE7CEE" w:rsidRPr="005C3775" w:rsidRDefault="00CE7CEE" w:rsidP="00B22C98">
      <w:pPr>
        <w:jc w:val="both"/>
      </w:pPr>
    </w:p>
    <w:p w14:paraId="211A36B4" w14:textId="0ED65F9E" w:rsidR="00B265CC" w:rsidRPr="005C3775" w:rsidRDefault="00F33EEF" w:rsidP="00F33EEF">
      <w:pPr>
        <w:jc w:val="both"/>
      </w:pPr>
      <w:r w:rsidRPr="005C3775">
        <w:t xml:space="preserve"> </w:t>
      </w:r>
      <w:r w:rsidRPr="005C3775">
        <w:tab/>
      </w:r>
      <w:r w:rsidRPr="005C3775">
        <w:tab/>
      </w:r>
      <w:r w:rsidRPr="005C3775">
        <w:rPr>
          <w:b/>
          <w:bCs/>
        </w:rPr>
        <w:t>Art</w:t>
      </w:r>
      <w:r w:rsidR="00CE7CEE" w:rsidRPr="005C3775">
        <w:rPr>
          <w:b/>
          <w:bCs/>
        </w:rPr>
        <w:t>. 1</w:t>
      </w:r>
      <w:r w:rsidR="00CE7CEE" w:rsidRPr="005C3775">
        <w:t xml:space="preserve">° </w:t>
      </w:r>
      <w:r w:rsidRPr="005C3775">
        <w:t>- Fica</w:t>
      </w:r>
      <w:r w:rsidR="00DB403E" w:rsidRPr="005C3775">
        <w:t xml:space="preserve"> </w:t>
      </w:r>
      <w:r w:rsidR="00BB426F" w:rsidRPr="005C3775">
        <w:t>alterado artigo</w:t>
      </w:r>
      <w:r w:rsidR="00FD283D" w:rsidRPr="005C3775">
        <w:t xml:space="preserve"> 2º</w:t>
      </w:r>
      <w:r w:rsidR="004B051D" w:rsidRPr="005C3775">
        <w:t xml:space="preserve"> e o anexo</w:t>
      </w:r>
      <w:r w:rsidR="00BB426F" w:rsidRPr="005C3775">
        <w:t xml:space="preserve"> I</w:t>
      </w:r>
      <w:r w:rsidR="00FD283D" w:rsidRPr="005C3775">
        <w:t xml:space="preserve"> da Lei Municipal n° 5439/2016</w:t>
      </w:r>
      <w:r w:rsidRPr="005C3775">
        <w:t>, passando a ter a seguinte redação:</w:t>
      </w:r>
    </w:p>
    <w:p w14:paraId="6E01B9FB" w14:textId="5348BB3B" w:rsidR="00FD283D" w:rsidRPr="005C3775" w:rsidRDefault="00FD283D" w:rsidP="00F33EEF">
      <w:pPr>
        <w:jc w:val="both"/>
      </w:pPr>
    </w:p>
    <w:p w14:paraId="2038129F" w14:textId="48AEAAC1" w:rsidR="00FD283D" w:rsidRPr="005C3775" w:rsidRDefault="00FD283D" w:rsidP="00CB21C2">
      <w:pPr>
        <w:ind w:left="2268"/>
        <w:jc w:val="both"/>
      </w:pPr>
      <w:proofErr w:type="gramStart"/>
      <w:r w:rsidRPr="005C3775">
        <w:t>“Art.2º - A Administração pública cria os seguintes empregos públicos para atender os programas, com a carga horária de 40 horas semanais e pelo regime Celetista.</w:t>
      </w:r>
      <w:proofErr w:type="gramEnd"/>
    </w:p>
    <w:p w14:paraId="222F1BA8" w14:textId="77777777" w:rsidR="00FD283D" w:rsidRPr="005C3775" w:rsidRDefault="00FD283D" w:rsidP="00CB21C2">
      <w:pPr>
        <w:ind w:left="2268"/>
        <w:jc w:val="both"/>
      </w:pPr>
      <w:r w:rsidRPr="005C3775">
        <w:tab/>
      </w:r>
    </w:p>
    <w:p w14:paraId="0444B0DC" w14:textId="77777777" w:rsidR="00FD283D" w:rsidRPr="005C3775" w:rsidRDefault="00FD283D" w:rsidP="00CB21C2">
      <w:pPr>
        <w:ind w:left="2268"/>
        <w:jc w:val="both"/>
      </w:pPr>
      <w:r w:rsidRPr="005C3775">
        <w:t>Emprego Público de:</w:t>
      </w:r>
    </w:p>
    <w:p w14:paraId="5A419D92" w14:textId="77777777" w:rsidR="00FD283D" w:rsidRPr="005C3775" w:rsidRDefault="00FD283D" w:rsidP="00CB21C2">
      <w:pPr>
        <w:ind w:left="2268"/>
        <w:jc w:val="both"/>
      </w:pPr>
    </w:p>
    <w:p w14:paraId="2246C5FA" w14:textId="66E0C02E" w:rsidR="00FD283D" w:rsidRPr="005C3775" w:rsidRDefault="00FD283D" w:rsidP="00CB21C2">
      <w:pPr>
        <w:ind w:left="2268"/>
        <w:jc w:val="both"/>
      </w:pPr>
      <w:r w:rsidRPr="005C3775">
        <w:t>CARGO:</w:t>
      </w:r>
      <w:proofErr w:type="gramStart"/>
      <w:r w:rsidRPr="005C3775">
        <w:t xml:space="preserve">  </w:t>
      </w:r>
      <w:proofErr w:type="gramEnd"/>
      <w:r w:rsidRPr="005C3775">
        <w:t>AGENTE COMUNITARIO DE SAÚDE</w:t>
      </w:r>
    </w:p>
    <w:p w14:paraId="1025DCCB" w14:textId="58B4FF79" w:rsidR="00FD283D" w:rsidRPr="005C3775" w:rsidRDefault="00FD283D" w:rsidP="00CB21C2">
      <w:pPr>
        <w:ind w:left="2268"/>
        <w:jc w:val="both"/>
      </w:pPr>
      <w:r w:rsidRPr="005C3775">
        <w:t>QUANTIDADE: 16</w:t>
      </w:r>
    </w:p>
    <w:p w14:paraId="17940A7A" w14:textId="32B9AA09" w:rsidR="00FD283D" w:rsidRPr="005C3775" w:rsidRDefault="00FD283D" w:rsidP="00CB21C2">
      <w:pPr>
        <w:ind w:left="2268"/>
        <w:jc w:val="both"/>
      </w:pPr>
      <w:r w:rsidRPr="005C3775">
        <w:t xml:space="preserve">CARGA HORARÍA: </w:t>
      </w:r>
      <w:proofErr w:type="gramStart"/>
      <w:r w:rsidRPr="005C3775">
        <w:t xml:space="preserve">40 </w:t>
      </w:r>
      <w:proofErr w:type="spellStart"/>
      <w:r w:rsidRPr="005C3775">
        <w:t>hs</w:t>
      </w:r>
      <w:proofErr w:type="spellEnd"/>
      <w:proofErr w:type="gramEnd"/>
      <w:r w:rsidR="00CB21C2" w:rsidRPr="005C3775">
        <w:t xml:space="preserve">, inclusive </w:t>
      </w:r>
      <w:r w:rsidR="00FD1E5C" w:rsidRPr="005C3775">
        <w:t>e</w:t>
      </w:r>
      <w:r w:rsidR="00CB21C2" w:rsidRPr="005C3775">
        <w:t>m regime de plantão em sábado, domingos e feriados.</w:t>
      </w:r>
    </w:p>
    <w:p w14:paraId="25629CAD" w14:textId="17BCF663" w:rsidR="00FD283D" w:rsidRPr="005C3775" w:rsidRDefault="00FD283D" w:rsidP="00CB21C2">
      <w:pPr>
        <w:ind w:left="2268"/>
        <w:jc w:val="both"/>
      </w:pPr>
      <w:r w:rsidRPr="005C3775">
        <w:t xml:space="preserve">REQUISITOS: Ser morador da área onde exercerá suas atividades desde </w:t>
      </w:r>
      <w:r w:rsidR="00CB21C2" w:rsidRPr="005C3775">
        <w:t>a data de publicação do edital do processo seletivo público ou concurso público</w:t>
      </w:r>
      <w:proofErr w:type="gramStart"/>
      <w:r w:rsidRPr="005C3775">
        <w:t xml:space="preserve">, </w:t>
      </w:r>
      <w:r w:rsidR="00CB21C2" w:rsidRPr="005C3775">
        <w:t>ter</w:t>
      </w:r>
      <w:proofErr w:type="gramEnd"/>
      <w:r w:rsidR="00CB21C2" w:rsidRPr="005C3775">
        <w:t xml:space="preserve"> concluído, com aproveitamento mínimo, curso de formação inicial, com carga horária mínima de 40 (quarenta) horas, ter concluído o ensino médio, idade mínima de 18 (dezoito) anos</w:t>
      </w:r>
      <w:r w:rsidRPr="005C3775">
        <w:t>.</w:t>
      </w:r>
    </w:p>
    <w:p w14:paraId="05640AA3" w14:textId="69F8B9FF" w:rsidR="00660D9F" w:rsidRPr="005C3775" w:rsidRDefault="00660D9F" w:rsidP="00CB21C2">
      <w:pPr>
        <w:ind w:left="2268"/>
        <w:jc w:val="both"/>
      </w:pPr>
    </w:p>
    <w:p w14:paraId="060460FA" w14:textId="71091B87" w:rsidR="00660D9F" w:rsidRPr="005C3775" w:rsidRDefault="00660D9F" w:rsidP="00CB21C2">
      <w:pPr>
        <w:ind w:left="2268"/>
        <w:jc w:val="both"/>
      </w:pPr>
    </w:p>
    <w:p w14:paraId="0571F98A" w14:textId="007EE167" w:rsidR="00660D9F" w:rsidRPr="005C3775" w:rsidRDefault="00660D9F" w:rsidP="00CB21C2">
      <w:pPr>
        <w:ind w:left="2268"/>
        <w:jc w:val="both"/>
      </w:pPr>
    </w:p>
    <w:p w14:paraId="1E99DDB9" w14:textId="77777777" w:rsidR="00660D9F" w:rsidRPr="005C3775" w:rsidRDefault="00660D9F" w:rsidP="00CB21C2">
      <w:pPr>
        <w:ind w:left="2268"/>
        <w:jc w:val="both"/>
      </w:pPr>
    </w:p>
    <w:p w14:paraId="53214EB8" w14:textId="77777777" w:rsidR="00FD283D" w:rsidRPr="005C3775" w:rsidRDefault="00FD283D" w:rsidP="00CB21C2">
      <w:pPr>
        <w:ind w:left="2268"/>
        <w:jc w:val="both"/>
      </w:pPr>
    </w:p>
    <w:p w14:paraId="3FD5D9B0" w14:textId="0EB7A972" w:rsidR="00FD283D" w:rsidRPr="005C3775" w:rsidRDefault="00FD283D" w:rsidP="00CB21C2">
      <w:pPr>
        <w:ind w:left="2268"/>
        <w:jc w:val="both"/>
      </w:pPr>
      <w:r w:rsidRPr="005C3775">
        <w:t xml:space="preserve">CARGO: AGENTE DE COMBATE AS ENDEMIAS </w:t>
      </w:r>
    </w:p>
    <w:p w14:paraId="0A0CFD8C" w14:textId="36EC2786" w:rsidR="00FD283D" w:rsidRPr="005C3775" w:rsidRDefault="00FD283D" w:rsidP="00CB21C2">
      <w:pPr>
        <w:ind w:left="2268"/>
        <w:jc w:val="both"/>
      </w:pPr>
      <w:r w:rsidRPr="005C3775">
        <w:t>QUANTIDADE: 02</w:t>
      </w:r>
    </w:p>
    <w:p w14:paraId="2F6797B6" w14:textId="4744E2A5" w:rsidR="00FD283D" w:rsidRPr="005C3775" w:rsidRDefault="00FD283D" w:rsidP="00CB21C2">
      <w:pPr>
        <w:ind w:left="2268"/>
        <w:jc w:val="both"/>
      </w:pPr>
      <w:r w:rsidRPr="005C3775">
        <w:t xml:space="preserve">CARGA HORÁRIA: </w:t>
      </w:r>
      <w:proofErr w:type="gramStart"/>
      <w:r w:rsidR="00CB21C2" w:rsidRPr="005C3775">
        <w:t xml:space="preserve">40 </w:t>
      </w:r>
      <w:proofErr w:type="spellStart"/>
      <w:r w:rsidR="00CB21C2" w:rsidRPr="005C3775">
        <w:t>hs</w:t>
      </w:r>
      <w:proofErr w:type="spellEnd"/>
      <w:proofErr w:type="gramEnd"/>
      <w:r w:rsidR="00CB21C2" w:rsidRPr="005C3775">
        <w:t xml:space="preserve">, inclusive </w:t>
      </w:r>
      <w:r w:rsidR="00FD1E5C" w:rsidRPr="005C3775">
        <w:t>e</w:t>
      </w:r>
      <w:r w:rsidR="00CB21C2" w:rsidRPr="005C3775">
        <w:t>m regime de plantão em sábado, domingos e feriados.</w:t>
      </w:r>
    </w:p>
    <w:p w14:paraId="3433EF45" w14:textId="7A813897" w:rsidR="00FD283D" w:rsidRPr="005C3775" w:rsidRDefault="00FD283D" w:rsidP="00CB21C2">
      <w:pPr>
        <w:ind w:left="2268"/>
        <w:jc w:val="both"/>
      </w:pPr>
      <w:proofErr w:type="gramStart"/>
      <w:r w:rsidRPr="005C3775">
        <w:t>REQUISITO</w:t>
      </w:r>
      <w:r w:rsidR="00040B91" w:rsidRPr="005C3775">
        <w:t>S</w:t>
      </w:r>
      <w:r w:rsidRPr="005C3775">
        <w:t xml:space="preserve">: </w:t>
      </w:r>
      <w:r w:rsidR="00CB21C2" w:rsidRPr="005C3775">
        <w:t>Ter concluído, com aproveitamento mínimo, curso de formação inicial para formação do cargo de agente de combate a endemias, com carga horária mínima de 40 (quarenta) horas, ter concluído o ensino médio, idade mínima de 18 (dezoito) anos.”</w:t>
      </w:r>
      <w:proofErr w:type="gramEnd"/>
    </w:p>
    <w:p w14:paraId="2843B9C0" w14:textId="77777777" w:rsidR="00FD283D" w:rsidRPr="005C3775" w:rsidRDefault="00FD283D" w:rsidP="00F33EEF">
      <w:pPr>
        <w:jc w:val="both"/>
      </w:pPr>
    </w:p>
    <w:p w14:paraId="05B14DF1" w14:textId="77777777" w:rsidR="00B265CC" w:rsidRPr="005C3775" w:rsidRDefault="00B265CC" w:rsidP="00B22C98">
      <w:pPr>
        <w:jc w:val="both"/>
      </w:pPr>
    </w:p>
    <w:p w14:paraId="1953FA67" w14:textId="386A5ECA" w:rsidR="001A22C0" w:rsidRPr="005C3775" w:rsidRDefault="00F33EEF" w:rsidP="00B22C98">
      <w:pPr>
        <w:jc w:val="both"/>
      </w:pPr>
      <w:r w:rsidRPr="005C3775">
        <w:t xml:space="preserve"> </w:t>
      </w:r>
      <w:r w:rsidRPr="005C3775">
        <w:tab/>
      </w:r>
      <w:r w:rsidRPr="005C3775">
        <w:tab/>
      </w:r>
      <w:r w:rsidRPr="005C3775">
        <w:rPr>
          <w:b/>
          <w:bCs/>
        </w:rPr>
        <w:t xml:space="preserve"> </w:t>
      </w:r>
      <w:r w:rsidR="001A22C0" w:rsidRPr="005C3775">
        <w:rPr>
          <w:b/>
          <w:bCs/>
        </w:rPr>
        <w:t>A</w:t>
      </w:r>
      <w:r w:rsidRPr="005C3775">
        <w:rPr>
          <w:b/>
          <w:bCs/>
        </w:rPr>
        <w:t>rt.</w:t>
      </w:r>
      <w:proofErr w:type="gramStart"/>
      <w:r w:rsidRPr="005C3775">
        <w:rPr>
          <w:b/>
          <w:bCs/>
        </w:rPr>
        <w:t xml:space="preserve"> </w:t>
      </w:r>
      <w:r w:rsidR="001A22C0" w:rsidRPr="005C3775">
        <w:rPr>
          <w:b/>
          <w:bCs/>
        </w:rPr>
        <w:t xml:space="preserve"> </w:t>
      </w:r>
      <w:proofErr w:type="gramEnd"/>
      <w:r w:rsidRPr="005C3775">
        <w:rPr>
          <w:b/>
          <w:bCs/>
        </w:rPr>
        <w:t>2</w:t>
      </w:r>
      <w:r w:rsidR="001A22C0" w:rsidRPr="005C3775">
        <w:rPr>
          <w:b/>
          <w:bCs/>
        </w:rPr>
        <w:t>°</w:t>
      </w:r>
      <w:r w:rsidR="001A22C0" w:rsidRPr="005C3775">
        <w:t xml:space="preserve"> - Revogam-se as eventuais disposições em contrário</w:t>
      </w:r>
      <w:r w:rsidRPr="005C3775">
        <w:t xml:space="preserve">, </w:t>
      </w:r>
      <w:r w:rsidR="00CB21C2" w:rsidRPr="005C3775">
        <w:t xml:space="preserve">bem como, </w:t>
      </w:r>
      <w:r w:rsidRPr="005C3775">
        <w:t>esta lei em entra em vigor na data de sua publicação.</w:t>
      </w:r>
    </w:p>
    <w:p w14:paraId="45B9FDCF" w14:textId="4CC2D4FC" w:rsidR="001A22C0" w:rsidRPr="005C3775" w:rsidRDefault="001A22C0" w:rsidP="00B22C98">
      <w:pPr>
        <w:jc w:val="both"/>
      </w:pPr>
    </w:p>
    <w:p w14:paraId="6971A2BB" w14:textId="77777777" w:rsidR="009B7565" w:rsidRPr="005C3775" w:rsidRDefault="009B7565" w:rsidP="00B22C98">
      <w:pPr>
        <w:jc w:val="both"/>
      </w:pPr>
    </w:p>
    <w:p w14:paraId="0B4AD77A" w14:textId="0A20B018" w:rsidR="001A22C0" w:rsidRDefault="001A22C0" w:rsidP="00B22C98">
      <w:pPr>
        <w:jc w:val="both"/>
      </w:pPr>
      <w:r w:rsidRPr="005C3775">
        <w:t xml:space="preserve">GABINETE DO PREFEITO MUNICIPAL DE SÃO VICENTE DO SUL, EM </w:t>
      </w:r>
      <w:r w:rsidR="00B129E4">
        <w:t>14</w:t>
      </w:r>
      <w:r w:rsidRPr="005C3775">
        <w:t xml:space="preserve"> DE </w:t>
      </w:r>
      <w:r w:rsidR="00660D9F" w:rsidRPr="005C3775">
        <w:t>SETEMBRO</w:t>
      </w:r>
      <w:r w:rsidRPr="005C3775">
        <w:t xml:space="preserve"> DE 202</w:t>
      </w:r>
      <w:r w:rsidR="00E5614A" w:rsidRPr="005C3775">
        <w:t>2</w:t>
      </w:r>
      <w:r w:rsidRPr="005C3775">
        <w:t>.</w:t>
      </w:r>
    </w:p>
    <w:p w14:paraId="23104783" w14:textId="48DB2F9F" w:rsidR="00B129E4" w:rsidRDefault="00B129E4" w:rsidP="00B22C98">
      <w:pPr>
        <w:jc w:val="both"/>
      </w:pPr>
      <w:r>
        <w:t>REGISTRE-SE E PUBLIQUE-SE</w:t>
      </w:r>
    </w:p>
    <w:p w14:paraId="4294284F" w14:textId="144D8E99" w:rsidR="00B129E4" w:rsidRPr="005C3775" w:rsidRDefault="00B129E4" w:rsidP="00B22C98">
      <w:pPr>
        <w:jc w:val="both"/>
      </w:pPr>
      <w:r>
        <w:tab/>
        <w:t>EM DATA SUPRA.</w:t>
      </w:r>
    </w:p>
    <w:p w14:paraId="51391EAA" w14:textId="77777777" w:rsidR="001A22C0" w:rsidRPr="005C3775" w:rsidRDefault="001A22C0" w:rsidP="00B22C98">
      <w:pPr>
        <w:jc w:val="both"/>
      </w:pPr>
    </w:p>
    <w:p w14:paraId="175A3434" w14:textId="77777777" w:rsidR="00F33EEF" w:rsidRPr="005C3775" w:rsidRDefault="00F33EEF" w:rsidP="00B22C98">
      <w:pPr>
        <w:jc w:val="both"/>
      </w:pPr>
    </w:p>
    <w:p w14:paraId="7A917D90" w14:textId="465999B4" w:rsidR="00F33EEF" w:rsidRPr="005C3775" w:rsidRDefault="00F33EEF" w:rsidP="00B22C98">
      <w:pPr>
        <w:jc w:val="both"/>
      </w:pPr>
    </w:p>
    <w:p w14:paraId="766A7471" w14:textId="77777777" w:rsidR="00440369" w:rsidRPr="005C3775" w:rsidRDefault="00440369" w:rsidP="00B22C98">
      <w:pPr>
        <w:jc w:val="both"/>
      </w:pPr>
    </w:p>
    <w:p w14:paraId="3A8AF2E0" w14:textId="0581328C" w:rsidR="001A22C0" w:rsidRPr="005C3775" w:rsidRDefault="001A22C0" w:rsidP="00B22C98">
      <w:pPr>
        <w:jc w:val="both"/>
      </w:pPr>
      <w:r w:rsidRPr="005C3775">
        <w:t xml:space="preserve">                                                                   </w:t>
      </w:r>
      <w:r w:rsidR="00B129E4">
        <w:t xml:space="preserve">          FERNANDO DA ROSA PAHIM</w:t>
      </w:r>
      <w:r w:rsidRPr="005C3775">
        <w:t xml:space="preserve">     </w:t>
      </w:r>
    </w:p>
    <w:p w14:paraId="7F945510" w14:textId="35110429" w:rsidR="001A22C0" w:rsidRPr="005C3775" w:rsidRDefault="001A22C0" w:rsidP="00B22C98">
      <w:pPr>
        <w:jc w:val="both"/>
      </w:pPr>
      <w:r w:rsidRPr="005C3775">
        <w:t xml:space="preserve">                                                                     </w:t>
      </w:r>
      <w:r w:rsidR="00B129E4">
        <w:tab/>
      </w:r>
      <w:r w:rsidR="00B129E4">
        <w:tab/>
        <w:t xml:space="preserve">      </w:t>
      </w:r>
      <w:r w:rsidRPr="005C3775">
        <w:t xml:space="preserve">PREFEITO MUNICIPAL     </w:t>
      </w:r>
    </w:p>
    <w:p w14:paraId="789030E8" w14:textId="77777777" w:rsidR="00896C69" w:rsidRDefault="001A22C0" w:rsidP="00B22C98">
      <w:pPr>
        <w:jc w:val="both"/>
      </w:pPr>
      <w:r w:rsidRPr="005C3775">
        <w:t xml:space="preserve">                                                                       </w:t>
      </w:r>
    </w:p>
    <w:p w14:paraId="68D96AB7" w14:textId="611A2C2E" w:rsidR="00B129E4" w:rsidRDefault="00B129E4" w:rsidP="00B22C98">
      <w:pPr>
        <w:jc w:val="both"/>
      </w:pPr>
      <w:r>
        <w:t>CLANILTON SILVA SALVADOR</w:t>
      </w:r>
    </w:p>
    <w:p w14:paraId="77DFD5CE" w14:textId="16E04C7D" w:rsidR="00B129E4" w:rsidRDefault="00B129E4" w:rsidP="00B22C98">
      <w:pPr>
        <w:jc w:val="both"/>
      </w:pPr>
      <w:r>
        <w:t>SEC. MUNIC. DE</w:t>
      </w:r>
      <w:proofErr w:type="gramStart"/>
      <w:r>
        <w:t xml:space="preserve">  </w:t>
      </w:r>
      <w:proofErr w:type="gramEnd"/>
      <w:r>
        <w:t>ADMINISTRAÇÃO</w:t>
      </w:r>
    </w:p>
    <w:p w14:paraId="708419D7" w14:textId="60EF061A" w:rsidR="00B129E4" w:rsidRDefault="00B129E4" w:rsidP="00B22C98">
      <w:pPr>
        <w:jc w:val="both"/>
      </w:pPr>
      <w:r>
        <w:t>Certifico que a presente lei foi afixada no quadro</w:t>
      </w:r>
    </w:p>
    <w:p w14:paraId="35E302CB" w14:textId="651042F6" w:rsidR="00B129E4" w:rsidRPr="005C3775" w:rsidRDefault="00B129E4" w:rsidP="00B22C98">
      <w:pPr>
        <w:jc w:val="both"/>
      </w:pPr>
      <w:proofErr w:type="gramStart"/>
      <w:r>
        <w:t>de</w:t>
      </w:r>
      <w:proofErr w:type="gramEnd"/>
      <w:r>
        <w:t xml:space="preserve"> avisos e publicações em 14/09/2022.livro 43.</w:t>
      </w:r>
    </w:p>
    <w:p w14:paraId="4EB13C47" w14:textId="4DB565E4" w:rsidR="00896C69" w:rsidRPr="005C3775" w:rsidRDefault="00896C69">
      <w:pPr>
        <w:spacing w:after="200" w:line="276" w:lineRule="auto"/>
      </w:pPr>
      <w:r w:rsidRPr="005C3775">
        <w:br w:type="page"/>
      </w:r>
    </w:p>
    <w:p w14:paraId="3B695A14" w14:textId="036288D8" w:rsidR="00521C23" w:rsidRPr="005C3775" w:rsidRDefault="00521C23" w:rsidP="004B051D">
      <w:pPr>
        <w:tabs>
          <w:tab w:val="left" w:pos="1426"/>
          <w:tab w:val="left" w:pos="4253"/>
        </w:tabs>
        <w:spacing w:before="120" w:line="360" w:lineRule="auto"/>
        <w:ind w:firstLine="1440"/>
        <w:jc w:val="both"/>
        <w:rPr>
          <w:b/>
          <w:caps/>
        </w:rPr>
      </w:pPr>
      <w:r w:rsidRPr="005C3775">
        <w:rPr>
          <w:b/>
          <w:caps/>
        </w:rPr>
        <w:lastRenderedPageBreak/>
        <w:t xml:space="preserve">                           </w:t>
      </w:r>
      <w:r w:rsidR="00660D9F" w:rsidRPr="005C3775">
        <w:rPr>
          <w:b/>
          <w:caps/>
        </w:rPr>
        <w:t xml:space="preserve"> </w:t>
      </w:r>
      <w:r w:rsidRPr="005C3775">
        <w:rPr>
          <w:b/>
          <w:caps/>
        </w:rPr>
        <w:t xml:space="preserve">     ANEXO i</w:t>
      </w:r>
    </w:p>
    <w:p w14:paraId="5B47E46A" w14:textId="242F0897" w:rsidR="004B051D" w:rsidRPr="005C3775" w:rsidRDefault="004B051D" w:rsidP="004B051D">
      <w:pPr>
        <w:tabs>
          <w:tab w:val="left" w:pos="1426"/>
          <w:tab w:val="left" w:pos="4253"/>
        </w:tabs>
        <w:spacing w:before="120" w:line="360" w:lineRule="auto"/>
        <w:ind w:firstLine="1440"/>
        <w:jc w:val="both"/>
        <w:rPr>
          <w:b/>
          <w:caps/>
        </w:rPr>
      </w:pPr>
      <w:r w:rsidRPr="005C3775">
        <w:rPr>
          <w:b/>
          <w:caps/>
        </w:rPr>
        <w:t>cargo/emprego: AGENTE COMUNITÁRIO DE SAÚDe</w:t>
      </w:r>
    </w:p>
    <w:p w14:paraId="70129EF5" w14:textId="77777777" w:rsidR="004B051D" w:rsidRPr="005C3775" w:rsidRDefault="004B051D" w:rsidP="004B051D">
      <w:pPr>
        <w:tabs>
          <w:tab w:val="left" w:pos="1426"/>
          <w:tab w:val="left" w:pos="4253"/>
        </w:tabs>
        <w:spacing w:before="120" w:line="360" w:lineRule="auto"/>
        <w:ind w:firstLine="1440"/>
        <w:jc w:val="both"/>
      </w:pPr>
      <w:r w:rsidRPr="005C3775">
        <w:rPr>
          <w:b/>
        </w:rPr>
        <w:t>ATRIBUIÇÕES</w:t>
      </w:r>
      <w:r w:rsidRPr="005C3775">
        <w:t>:</w:t>
      </w:r>
    </w:p>
    <w:p w14:paraId="1568FECA" w14:textId="77777777" w:rsidR="004B051D" w:rsidRPr="005C3775" w:rsidRDefault="004B051D" w:rsidP="004B051D">
      <w:pPr>
        <w:tabs>
          <w:tab w:val="left" w:pos="1426"/>
          <w:tab w:val="left" w:pos="4253"/>
        </w:tabs>
        <w:spacing w:before="120" w:line="360" w:lineRule="auto"/>
        <w:jc w:val="both"/>
      </w:pPr>
      <w:r w:rsidRPr="005C3775">
        <w:rPr>
          <w:b/>
          <w:bCs/>
        </w:rPr>
        <w:tab/>
        <w:t>Sintéticas</w:t>
      </w:r>
      <w:r w:rsidRPr="005C3775">
        <w:rPr>
          <w:b/>
        </w:rPr>
        <w:t xml:space="preserve">: </w:t>
      </w:r>
      <w:r w:rsidRPr="005C3775">
        <w:t xml:space="preserve">realizar ações de atenção à saúde da população </w:t>
      </w:r>
      <w:proofErr w:type="spellStart"/>
      <w:r w:rsidRPr="005C3775">
        <w:t>adscrita</w:t>
      </w:r>
      <w:proofErr w:type="spellEnd"/>
      <w:r w:rsidRPr="005C3775">
        <w:t>, prioritariamente no âmbito da Unidade Básica de Saúde, no domicílio e demais espaços comunitários, identificando problemas de saúde, garantindo o encaminhamento aos serviços, buscando a integralidade por meio da realização de ações de promoção, proteção e recuperação da saúde, prevenção de doenças e agravos, da realização das ações programáticas, coletivas e de vigilância em saúde.</w:t>
      </w:r>
    </w:p>
    <w:p w14:paraId="78034081" w14:textId="77777777" w:rsidR="004B051D" w:rsidRPr="005C3775" w:rsidRDefault="004B051D" w:rsidP="004B051D">
      <w:pPr>
        <w:tabs>
          <w:tab w:val="left" w:pos="1426"/>
          <w:tab w:val="left" w:pos="4253"/>
        </w:tabs>
        <w:spacing w:before="120" w:line="360" w:lineRule="auto"/>
        <w:jc w:val="both"/>
        <w:rPr>
          <w:color w:val="000000"/>
        </w:rPr>
      </w:pPr>
      <w:r w:rsidRPr="005C3775">
        <w:rPr>
          <w:b/>
          <w:bCs/>
        </w:rPr>
        <w:tab/>
        <w:t>Genéricas:</w:t>
      </w:r>
      <w:r w:rsidRPr="005C3775">
        <w:t xml:space="preserve"> realizar </w:t>
      </w:r>
      <w:r w:rsidRPr="005C3775">
        <w:rPr>
          <w:color w:val="000000"/>
        </w:rPr>
        <w:t xml:space="preserve">diagnóstico demográfico, social, cultural, ambiental, epidemiológico e sanitário do território em que atuam, contribuindo para o processo de </w:t>
      </w:r>
      <w:proofErr w:type="spellStart"/>
      <w:r w:rsidRPr="005C3775">
        <w:rPr>
          <w:color w:val="000000"/>
        </w:rPr>
        <w:t>territorialização</w:t>
      </w:r>
      <w:proofErr w:type="spellEnd"/>
      <w:r w:rsidRPr="005C3775">
        <w:rPr>
          <w:color w:val="000000"/>
        </w:rPr>
        <w:t xml:space="preserve"> e mapeamento da área de atuação da equipe; desenvolver atividades de promoção da saúde, de prevenção de doenças e agravos, em especial aqueles mais prevalentes no território, e de vigilância em saúde, por meio de visitas domiciliares regulares e de ações educativas individuais e coletivas, na UBS, no domicílio e outros espaços da comunidade, incluindo a investigação epidemiológica de casos suspeitos de doenças e agravos junto a outros profissionais da equipe quando necessário; realizar visitas domiciliares com periodicidade estabelecida no planejamento da equipe e conforme as necessidades de saúde da população, para o monitoramento da situação das famílias e indivíduos do território, com especial atenção às pessoas com agravos e condições que necessitem de maior número de visitas domiciliares; identificar e registrar situações que interfiram no curso das doenças ou que tenham importância epidemiológica relacionada aos fatores ambientais, realizando, quando necessário, bloqueio de transmissão de doenças infecciosas e agravos; orientar a comunidade sobre sintomas, riscos e agentes transmissores de doenças e medidas de prevenção individual e coletiva; identificar casos suspeitos de doenças e agravos, encaminhar os usuários para a unidade de saúde de referência, registrar e comunicar o fato à autoridade de saúde </w:t>
      </w:r>
      <w:r w:rsidRPr="005C3775">
        <w:rPr>
          <w:color w:val="000000"/>
        </w:rPr>
        <w:lastRenderedPageBreak/>
        <w:t xml:space="preserve">responsável pelo território; informar e mobilizar a comunidade para desenvolver medidas simples de manejo ambiental e outras formas de intervenção no ambiente para o controle de vetores; conhecer o funcionamento das ações e serviços do seu território e orientar as pessoas quanto à utilização dos serviços de saúde disponíveis; estimular a participação da comunidade nas políticas públicas voltadas para a área da saúde; identificar parceiros e recursos na comunidade que </w:t>
      </w:r>
      <w:proofErr w:type="gramStart"/>
      <w:r w:rsidRPr="005C3775">
        <w:rPr>
          <w:color w:val="000000"/>
        </w:rPr>
        <w:t>possam</w:t>
      </w:r>
      <w:proofErr w:type="gramEnd"/>
      <w:r w:rsidRPr="005C3775">
        <w:rPr>
          <w:color w:val="000000"/>
        </w:rPr>
        <w:t xml:space="preserve"> </w:t>
      </w:r>
      <w:proofErr w:type="gramStart"/>
      <w:r w:rsidRPr="005C3775">
        <w:rPr>
          <w:color w:val="000000"/>
        </w:rPr>
        <w:t>potencializar</w:t>
      </w:r>
      <w:proofErr w:type="gramEnd"/>
      <w:r w:rsidRPr="005C3775">
        <w:rPr>
          <w:color w:val="000000"/>
        </w:rPr>
        <w:t xml:space="preserve"> ações </w:t>
      </w:r>
      <w:proofErr w:type="spellStart"/>
      <w:r w:rsidRPr="005C3775">
        <w:rPr>
          <w:color w:val="000000"/>
        </w:rPr>
        <w:t>intersetoriais</w:t>
      </w:r>
      <w:proofErr w:type="spellEnd"/>
      <w:r w:rsidRPr="005C3775">
        <w:rPr>
          <w:color w:val="000000"/>
        </w:rPr>
        <w:t xml:space="preserve"> de relevância para a promoção da qualidade de vida da população, como ações e programas de educação, esporte e lazer, assistência social, entre outros.</w:t>
      </w:r>
    </w:p>
    <w:p w14:paraId="2FCE8CC0" w14:textId="43D6D826" w:rsidR="004B051D" w:rsidRPr="005C3775" w:rsidRDefault="004B051D" w:rsidP="004B051D">
      <w:pPr>
        <w:tabs>
          <w:tab w:val="left" w:pos="1426"/>
          <w:tab w:val="left" w:pos="4253"/>
        </w:tabs>
        <w:spacing w:before="120" w:line="360" w:lineRule="auto"/>
        <w:jc w:val="both"/>
        <w:rPr>
          <w:color w:val="000000"/>
        </w:rPr>
      </w:pPr>
      <w:r w:rsidRPr="005C3775">
        <w:rPr>
          <w:color w:val="000000"/>
        </w:rPr>
        <w:tab/>
      </w:r>
      <w:r w:rsidRPr="005C3775">
        <w:rPr>
          <w:b/>
          <w:color w:val="000000"/>
        </w:rPr>
        <w:t>Específicas</w:t>
      </w:r>
      <w:r w:rsidRPr="005C3775">
        <w:rPr>
          <w:color w:val="000000"/>
        </w:rPr>
        <w:t xml:space="preserve">: trabalhar com </w:t>
      </w:r>
      <w:proofErr w:type="spellStart"/>
      <w:r w:rsidRPr="005C3775">
        <w:rPr>
          <w:color w:val="000000"/>
        </w:rPr>
        <w:t>adscrição</w:t>
      </w:r>
      <w:proofErr w:type="spellEnd"/>
      <w:r w:rsidRPr="005C3775">
        <w:rPr>
          <w:color w:val="000000"/>
        </w:rPr>
        <w:t xml:space="preserve"> de indivíduos e famílias em base geográfica definida e cadastrar todas as pessoas de sua área, mantendo os dados atualizados no sistema de informação da Atenção Básica vigente, utilizando-os de forma sistemática, com apoio da equipe, para a análise da situação de saúde, considerando as características sociais, econômicas, culturais, demográficas e epidemiológicas do território, e priorizando as situações a serem acompanhadas no planejamento local; utilizar instrumentos para a coleta de informações que apoiem no diagnóstico demográfico e sociocultural da comunidade; registrar, para fins de planejamento e acompanhamento das ações de saúde, os dados de nascimentos, óbitos, doenças e </w:t>
      </w:r>
      <w:proofErr w:type="gramStart"/>
      <w:r w:rsidRPr="005C3775">
        <w:rPr>
          <w:color w:val="000000"/>
        </w:rPr>
        <w:t>outros agravos à saúde, garantido</w:t>
      </w:r>
      <w:proofErr w:type="gramEnd"/>
      <w:r w:rsidRPr="005C3775">
        <w:rPr>
          <w:color w:val="000000"/>
        </w:rPr>
        <w:t xml:space="preserve"> o sigilo ético; desenvolver ações que busquem a integração entre a equipe de saúde e a população </w:t>
      </w:r>
      <w:proofErr w:type="spellStart"/>
      <w:r w:rsidRPr="005C3775">
        <w:rPr>
          <w:color w:val="000000"/>
        </w:rPr>
        <w:t>adscrita</w:t>
      </w:r>
      <w:proofErr w:type="spellEnd"/>
      <w:r w:rsidRPr="005C3775">
        <w:rPr>
          <w:color w:val="000000"/>
        </w:rPr>
        <w:t xml:space="preserve"> à UBS, considerando as características e as finalidades do trabalho de acompanhamento de indivíduos e grupos sociais ou coletividades; informar os usuários sobre as datas e horários de consultas e exames agendados; participar dos processos de regulação a partir da Atenção Básica para acompanhamento das necessidades dos usuários no que diz respeito a agendamentos ou desistências de consultas e exames solicitados; exercer outras atribuições que lhes sejam atribuídas por legislação específica da categoria, ou outra normativa instituída no âmbito do Sistema Único de Saúde.</w:t>
      </w:r>
    </w:p>
    <w:p w14:paraId="21FA6D34" w14:textId="77777777" w:rsidR="004B051D" w:rsidRPr="005C3775" w:rsidRDefault="004B051D" w:rsidP="004B051D">
      <w:pPr>
        <w:tabs>
          <w:tab w:val="left" w:pos="1426"/>
          <w:tab w:val="left" w:pos="4253"/>
        </w:tabs>
        <w:spacing w:before="120" w:line="360" w:lineRule="auto"/>
        <w:jc w:val="both"/>
      </w:pPr>
      <w:r w:rsidRPr="005C3775">
        <w:tab/>
      </w:r>
      <w:r w:rsidRPr="005C3775">
        <w:rPr>
          <w:b/>
        </w:rPr>
        <w:t>Condições de Trabalho</w:t>
      </w:r>
      <w:r w:rsidRPr="005C3775">
        <w:t>: Carga horária de 40 horas semanais, inclusive em regime de plantão e trabalho em domingos e feriados.</w:t>
      </w:r>
    </w:p>
    <w:p w14:paraId="1F3C3A5C" w14:textId="40449DB1" w:rsidR="004B051D" w:rsidRPr="005C3775" w:rsidRDefault="004B051D" w:rsidP="004B051D">
      <w:pPr>
        <w:tabs>
          <w:tab w:val="left" w:pos="4276"/>
          <w:tab w:val="left" w:pos="7103"/>
        </w:tabs>
        <w:spacing w:before="120" w:line="360" w:lineRule="auto"/>
        <w:ind w:left="1425"/>
        <w:jc w:val="both"/>
        <w:rPr>
          <w:b/>
        </w:rPr>
      </w:pPr>
      <w:r w:rsidRPr="005C3775">
        <w:rPr>
          <w:b/>
        </w:rPr>
        <w:lastRenderedPageBreak/>
        <w:t>Requisitos para investidura:</w:t>
      </w:r>
    </w:p>
    <w:p w14:paraId="6497A66C" w14:textId="10D9003F" w:rsidR="004B051D" w:rsidRPr="005C3775" w:rsidRDefault="008064CA" w:rsidP="008064CA">
      <w:pPr>
        <w:numPr>
          <w:ilvl w:val="0"/>
          <w:numId w:val="5"/>
        </w:numPr>
        <w:tabs>
          <w:tab w:val="left" w:pos="4996"/>
          <w:tab w:val="left" w:pos="7823"/>
        </w:tabs>
        <w:spacing w:before="120" w:line="360" w:lineRule="auto"/>
        <w:jc w:val="both"/>
      </w:pPr>
      <w:r w:rsidRPr="005C3775">
        <w:t>Residir na área da comunidade em que atuar desde a data de publicação do edital de processo seletivo público ou concurso público;</w:t>
      </w:r>
    </w:p>
    <w:p w14:paraId="28D8769F" w14:textId="77777777" w:rsidR="004B051D" w:rsidRPr="005C3775" w:rsidRDefault="004B051D" w:rsidP="004B051D">
      <w:pPr>
        <w:numPr>
          <w:ilvl w:val="0"/>
          <w:numId w:val="5"/>
        </w:numPr>
        <w:tabs>
          <w:tab w:val="left" w:pos="4996"/>
          <w:tab w:val="left" w:pos="7823"/>
        </w:tabs>
        <w:spacing w:before="120" w:line="360" w:lineRule="auto"/>
        <w:jc w:val="both"/>
      </w:pPr>
      <w:r w:rsidRPr="005C3775">
        <w:rPr>
          <w:color w:val="000000"/>
        </w:rPr>
        <w:t>Ter concluído, com aproveitamento, curso de formação inicial, com carga horária mínima de quarenta horas</w:t>
      </w:r>
      <w:r w:rsidRPr="005C3775">
        <w:t>;</w:t>
      </w:r>
    </w:p>
    <w:p w14:paraId="134B6F22" w14:textId="77777777" w:rsidR="004B051D" w:rsidRPr="005C3775" w:rsidRDefault="004B051D" w:rsidP="004B051D">
      <w:pPr>
        <w:numPr>
          <w:ilvl w:val="0"/>
          <w:numId w:val="5"/>
        </w:numPr>
        <w:tabs>
          <w:tab w:val="left" w:pos="4996"/>
          <w:tab w:val="left" w:pos="7823"/>
        </w:tabs>
        <w:spacing w:before="120" w:line="360" w:lineRule="auto"/>
        <w:jc w:val="both"/>
      </w:pPr>
      <w:proofErr w:type="gramStart"/>
      <w:r w:rsidRPr="005C3775">
        <w:rPr>
          <w:color w:val="000000"/>
        </w:rPr>
        <w:t>ter</w:t>
      </w:r>
      <w:proofErr w:type="gramEnd"/>
      <w:r w:rsidRPr="005C3775">
        <w:rPr>
          <w:color w:val="000000"/>
        </w:rPr>
        <w:t xml:space="preserve"> concluído o ensino médio</w:t>
      </w:r>
      <w:r w:rsidRPr="005C3775">
        <w:rPr>
          <w:rStyle w:val="Refdenotaderodap"/>
          <w:color w:val="000000"/>
        </w:rPr>
        <w:footnoteReference w:id="1"/>
      </w:r>
      <w:r w:rsidRPr="005C3775">
        <w:t>;</w:t>
      </w:r>
    </w:p>
    <w:p w14:paraId="4FF315C3" w14:textId="39FFBA3B" w:rsidR="004B051D" w:rsidRPr="005C3775" w:rsidRDefault="004B051D" w:rsidP="004B051D">
      <w:pPr>
        <w:numPr>
          <w:ilvl w:val="0"/>
          <w:numId w:val="5"/>
        </w:numPr>
        <w:tabs>
          <w:tab w:val="left" w:pos="4996"/>
          <w:tab w:val="left" w:pos="7823"/>
        </w:tabs>
        <w:spacing w:before="120" w:line="360" w:lineRule="auto"/>
        <w:jc w:val="both"/>
      </w:pPr>
      <w:r w:rsidRPr="005C3775">
        <w:t>Idade: 18 anos.</w:t>
      </w:r>
    </w:p>
    <w:p w14:paraId="4312B78A" w14:textId="77777777" w:rsidR="004B051D" w:rsidRPr="005C3775" w:rsidRDefault="004B051D">
      <w:pPr>
        <w:spacing w:after="200" w:line="276" w:lineRule="auto"/>
      </w:pPr>
    </w:p>
    <w:p w14:paraId="00D655F8" w14:textId="39ACBB33" w:rsidR="004B051D" w:rsidRPr="005C3775" w:rsidRDefault="004B051D">
      <w:pPr>
        <w:spacing w:after="200" w:line="276" w:lineRule="auto"/>
      </w:pPr>
    </w:p>
    <w:p w14:paraId="7D66818C" w14:textId="5F273ACF" w:rsidR="008064CA" w:rsidRPr="005C3775" w:rsidRDefault="008064CA" w:rsidP="008064CA">
      <w:pPr>
        <w:tabs>
          <w:tab w:val="left" w:pos="1426"/>
          <w:tab w:val="left" w:pos="4253"/>
        </w:tabs>
        <w:spacing w:before="120" w:line="360" w:lineRule="auto"/>
        <w:ind w:firstLine="1455"/>
        <w:jc w:val="both"/>
        <w:rPr>
          <w:b/>
          <w:bCs/>
          <w:caps/>
        </w:rPr>
      </w:pPr>
      <w:r w:rsidRPr="005C3775">
        <w:rPr>
          <w:b/>
          <w:bCs/>
          <w:caps/>
        </w:rPr>
        <w:t>CARGO/Emprego: AGENTE DE COMBATE A ENDEMIAS</w:t>
      </w:r>
    </w:p>
    <w:p w14:paraId="6084C361" w14:textId="77777777" w:rsidR="008064CA" w:rsidRPr="005C3775" w:rsidRDefault="008064CA" w:rsidP="008064CA">
      <w:pPr>
        <w:tabs>
          <w:tab w:val="left" w:pos="1426"/>
          <w:tab w:val="left" w:pos="4253"/>
        </w:tabs>
        <w:spacing w:before="120" w:line="360" w:lineRule="auto"/>
        <w:ind w:firstLine="1455"/>
        <w:jc w:val="both"/>
        <w:rPr>
          <w:b/>
          <w:bCs/>
          <w:caps/>
        </w:rPr>
      </w:pPr>
      <w:r w:rsidRPr="005C3775">
        <w:rPr>
          <w:b/>
          <w:bCs/>
          <w:caps/>
        </w:rPr>
        <w:t>ATRIBUIÇÕES:</w:t>
      </w:r>
    </w:p>
    <w:p w14:paraId="60485340" w14:textId="77777777" w:rsidR="008064CA" w:rsidRPr="005C3775" w:rsidRDefault="008064CA" w:rsidP="008064CA">
      <w:pPr>
        <w:tabs>
          <w:tab w:val="left" w:pos="1426"/>
          <w:tab w:val="left" w:pos="4253"/>
        </w:tabs>
        <w:spacing w:before="120" w:line="360" w:lineRule="auto"/>
        <w:jc w:val="both"/>
      </w:pPr>
      <w:r w:rsidRPr="005C3775">
        <w:rPr>
          <w:b/>
          <w:bCs/>
        </w:rPr>
        <w:tab/>
        <w:t>Sintéticas</w:t>
      </w:r>
      <w:r w:rsidRPr="005C3775">
        <w:rPr>
          <w:b/>
        </w:rPr>
        <w:t xml:space="preserve">: </w:t>
      </w:r>
      <w:r w:rsidRPr="005C3775">
        <w:t xml:space="preserve">realizar ações de atenção à saúde da população </w:t>
      </w:r>
      <w:proofErr w:type="spellStart"/>
      <w:r w:rsidRPr="005C3775">
        <w:t>adscrita</w:t>
      </w:r>
      <w:proofErr w:type="spellEnd"/>
      <w:r w:rsidRPr="005C3775">
        <w:t>, prioritariamente no âmbito da Unidade Básica de Saúde, no domicílio e demais espaços comunitários, identificando problemas de saúde, garantindo o encaminhamento aos serviços, buscando a integralidade por meio da realização de ações de promoção, proteção e recuperação da saúde, prevenção de doenças e agravos, da realização das ações programáticas, coletivas e de vigilância em saúde.</w:t>
      </w:r>
    </w:p>
    <w:p w14:paraId="51AEB77C" w14:textId="77777777" w:rsidR="008064CA" w:rsidRPr="005C3775" w:rsidRDefault="008064CA" w:rsidP="008064CA">
      <w:pPr>
        <w:tabs>
          <w:tab w:val="left" w:pos="1426"/>
          <w:tab w:val="left" w:pos="4253"/>
        </w:tabs>
        <w:spacing w:before="120" w:line="360" w:lineRule="auto"/>
        <w:jc w:val="both"/>
        <w:rPr>
          <w:color w:val="000000"/>
        </w:rPr>
      </w:pPr>
      <w:r w:rsidRPr="005C3775">
        <w:rPr>
          <w:b/>
          <w:bCs/>
        </w:rPr>
        <w:tab/>
        <w:t>Genéricas:</w:t>
      </w:r>
      <w:r w:rsidRPr="005C3775">
        <w:t xml:space="preserve"> realizar </w:t>
      </w:r>
      <w:r w:rsidRPr="005C3775">
        <w:rPr>
          <w:color w:val="000000"/>
        </w:rPr>
        <w:t xml:space="preserve">diagnóstico demográfico, social, cultural, ambiental, epidemiológico e sanitário do território em que atuam, contribuindo para o processo de </w:t>
      </w:r>
      <w:proofErr w:type="spellStart"/>
      <w:r w:rsidRPr="005C3775">
        <w:rPr>
          <w:color w:val="000000"/>
        </w:rPr>
        <w:t>territorialização</w:t>
      </w:r>
      <w:proofErr w:type="spellEnd"/>
      <w:r w:rsidRPr="005C3775">
        <w:rPr>
          <w:color w:val="000000"/>
        </w:rPr>
        <w:t xml:space="preserve"> e mapeamento da área de atuação da equipe; desenvolver atividades de promoção da saúde, de prevenção de doenças e agravos, em especial aqueles mais prevalentes no território, e de vigilância em saúde, por meio de visitas domiciliares regulares e de ações educativas individuais e coletivas, na UBS, no domicílio e outros espaços da comunidade, incluindo a investigação epidemiológica de casos suspeitos de </w:t>
      </w:r>
      <w:r w:rsidRPr="005C3775">
        <w:rPr>
          <w:color w:val="000000"/>
        </w:rPr>
        <w:lastRenderedPageBreak/>
        <w:t xml:space="preserve">doenças e agravos junto a outros profissionais da equipe quando necessário; realizar visitas domiciliares com periodicidade estabelecida no planejamento da equipe e conforme as necessidades de saúde da população, para o monitoramento da situação das famílias e indivíduos do território, com especial atenção às pessoas com agravos e condições que necessitem de maior número de visitas domiciliares; identificar e registrar situações que interfiram no curso das doenças ou que tenham importância epidemiológica relacionada aos fatores ambientais, realizando, quando necessário, bloqueio de transmissão de doenças infecciosas e agravos; orientar a comunidade sobre sintomas, riscos e agentes transmissores de doenças e medidas de prevenção individual e coletiva; identificar casos suspeitos de doenças e agravos, encaminhar os usuários para a unidade de saúde de referência, registrar e comunicar o fato à autoridade de saúde responsável pelo território; informar e mobilizar a comunidade para desenvolver medidas simples de manejo ambiental e outras formas de intervenção no ambiente para o controle de vetores; conhecer o funcionamento das ações e serviços do seu território e orientar as pessoas quanto à utilização dos serviços de saúde disponíveis; estimular a participação da comunidade nas políticas públicas voltadas para a área da saúde; identificar parceiros e recursos na comunidade que </w:t>
      </w:r>
      <w:proofErr w:type="gramStart"/>
      <w:r w:rsidRPr="005C3775">
        <w:rPr>
          <w:color w:val="000000"/>
        </w:rPr>
        <w:t>possam</w:t>
      </w:r>
      <w:proofErr w:type="gramEnd"/>
      <w:r w:rsidRPr="005C3775">
        <w:rPr>
          <w:color w:val="000000"/>
        </w:rPr>
        <w:t xml:space="preserve"> </w:t>
      </w:r>
      <w:proofErr w:type="gramStart"/>
      <w:r w:rsidRPr="005C3775">
        <w:rPr>
          <w:color w:val="000000"/>
        </w:rPr>
        <w:t>potencializar</w:t>
      </w:r>
      <w:proofErr w:type="gramEnd"/>
      <w:r w:rsidRPr="005C3775">
        <w:rPr>
          <w:color w:val="000000"/>
        </w:rPr>
        <w:t xml:space="preserve"> ações </w:t>
      </w:r>
      <w:proofErr w:type="spellStart"/>
      <w:r w:rsidRPr="005C3775">
        <w:rPr>
          <w:color w:val="000000"/>
        </w:rPr>
        <w:t>intersetoriais</w:t>
      </w:r>
      <w:proofErr w:type="spellEnd"/>
      <w:r w:rsidRPr="005C3775">
        <w:rPr>
          <w:color w:val="000000"/>
        </w:rPr>
        <w:t xml:space="preserve"> de relevância para a promoção da qualidade de vida da população, como ações e programas de educação, esporte e lazer, assistência social, entre outros.</w:t>
      </w:r>
    </w:p>
    <w:p w14:paraId="36C1E5D7" w14:textId="77777777" w:rsidR="008064CA" w:rsidRPr="005C3775" w:rsidRDefault="008064CA" w:rsidP="008064CA">
      <w:pPr>
        <w:tabs>
          <w:tab w:val="left" w:pos="1426"/>
          <w:tab w:val="left" w:pos="4253"/>
        </w:tabs>
        <w:spacing w:before="120" w:line="360" w:lineRule="auto"/>
        <w:jc w:val="both"/>
        <w:rPr>
          <w:color w:val="000000"/>
        </w:rPr>
      </w:pPr>
      <w:r w:rsidRPr="005C3775">
        <w:rPr>
          <w:color w:val="000000"/>
        </w:rPr>
        <w:tab/>
      </w:r>
      <w:r w:rsidRPr="005C3775">
        <w:rPr>
          <w:b/>
          <w:color w:val="000000"/>
        </w:rPr>
        <w:t>Específicas</w:t>
      </w:r>
      <w:r w:rsidRPr="005C3775">
        <w:rPr>
          <w:color w:val="000000"/>
        </w:rPr>
        <w:t xml:space="preserve">: executar ações de campo para pesquisa entomológica, </w:t>
      </w:r>
      <w:proofErr w:type="spellStart"/>
      <w:r w:rsidRPr="005C3775">
        <w:rPr>
          <w:color w:val="000000"/>
        </w:rPr>
        <w:t>malacológica</w:t>
      </w:r>
      <w:proofErr w:type="spellEnd"/>
      <w:r w:rsidRPr="005C3775">
        <w:rPr>
          <w:color w:val="000000"/>
        </w:rPr>
        <w:t xml:space="preserve"> ou coleta de reservatórios de doenças; realizar cadastramento e atualização da base de imóveis para planejamento e definição de estratégias de prevenção, intervenção e controle de doenças, incluindo, dentre outros, o recenseamento de animais e levantamento de índice amostral tecnicamente indicado; executar ações de controle de doenças utilizando as medidas de controle químico, biológico, manejo ambiental e outras ações de manejo integrado de vetores; realizar e manter atualizados os mapas, croquis e o reconhecimento geográfico de seu território; executar ações de campo em projetos que visem avaliar novas metodologias de intervenção para </w:t>
      </w:r>
      <w:r w:rsidRPr="005C3775">
        <w:rPr>
          <w:color w:val="000000"/>
        </w:rPr>
        <w:lastRenderedPageBreak/>
        <w:t>prevenção e controle de doenças; e exercer outras atribuições que lhes sejam atribuídas por legislação específica da categoria, ou outra normativa instituída pelo Sistema Único de Saúde.</w:t>
      </w:r>
    </w:p>
    <w:p w14:paraId="479B421F" w14:textId="77777777" w:rsidR="008064CA" w:rsidRPr="005C3775" w:rsidRDefault="008064CA" w:rsidP="008064CA">
      <w:pPr>
        <w:tabs>
          <w:tab w:val="left" w:pos="1426"/>
          <w:tab w:val="left" w:pos="4253"/>
        </w:tabs>
        <w:spacing w:before="120" w:line="360" w:lineRule="auto"/>
        <w:jc w:val="both"/>
      </w:pPr>
      <w:r w:rsidRPr="005C3775">
        <w:tab/>
      </w:r>
      <w:r w:rsidRPr="005C3775">
        <w:rPr>
          <w:b/>
        </w:rPr>
        <w:t>Condições de Trabalho</w:t>
      </w:r>
      <w:r w:rsidRPr="005C3775">
        <w:t>: Carga horária de 40 horas semanais, inclusive em regime de plantão e trabalho em domingos e feriados.</w:t>
      </w:r>
    </w:p>
    <w:p w14:paraId="2A447103" w14:textId="77777777" w:rsidR="008064CA" w:rsidRPr="005C3775" w:rsidRDefault="008064CA" w:rsidP="008064CA">
      <w:pPr>
        <w:tabs>
          <w:tab w:val="left" w:pos="1426"/>
          <w:tab w:val="left" w:pos="4253"/>
        </w:tabs>
        <w:spacing w:before="120" w:line="360" w:lineRule="auto"/>
        <w:jc w:val="both"/>
        <w:rPr>
          <w:b/>
        </w:rPr>
      </w:pPr>
      <w:r w:rsidRPr="005C3775">
        <w:rPr>
          <w:b/>
        </w:rPr>
        <w:tab/>
        <w:t>Requisitos de ingresso:</w:t>
      </w:r>
    </w:p>
    <w:p w14:paraId="1EB03A16" w14:textId="77777777" w:rsidR="008064CA" w:rsidRPr="005C3775" w:rsidRDefault="008064CA" w:rsidP="008064CA">
      <w:pPr>
        <w:numPr>
          <w:ilvl w:val="0"/>
          <w:numId w:val="6"/>
        </w:numPr>
        <w:tabs>
          <w:tab w:val="left" w:pos="7140"/>
          <w:tab w:val="left" w:pos="9608"/>
        </w:tabs>
        <w:spacing w:before="120" w:line="360" w:lineRule="auto"/>
        <w:jc w:val="both"/>
      </w:pPr>
      <w:r w:rsidRPr="005C3775">
        <w:t>Haver concluído com aproveitamento curso de qualificação básica para a formação de Agente de Combate a Endemias;</w:t>
      </w:r>
    </w:p>
    <w:p w14:paraId="69B12818" w14:textId="77777777" w:rsidR="008064CA" w:rsidRPr="005C3775" w:rsidRDefault="008064CA" w:rsidP="008064CA">
      <w:pPr>
        <w:numPr>
          <w:ilvl w:val="0"/>
          <w:numId w:val="6"/>
        </w:numPr>
        <w:tabs>
          <w:tab w:val="left" w:pos="7140"/>
          <w:tab w:val="left" w:pos="9608"/>
        </w:tabs>
        <w:spacing w:before="120" w:line="360" w:lineRule="auto"/>
        <w:jc w:val="both"/>
      </w:pPr>
      <w:r w:rsidRPr="005C3775">
        <w:t>Haver concluído o Ensino Médio;</w:t>
      </w:r>
    </w:p>
    <w:p w14:paraId="4C5C1335" w14:textId="77777777" w:rsidR="008064CA" w:rsidRPr="005C3775" w:rsidRDefault="008064CA" w:rsidP="008064CA">
      <w:pPr>
        <w:numPr>
          <w:ilvl w:val="0"/>
          <w:numId w:val="6"/>
        </w:numPr>
        <w:tabs>
          <w:tab w:val="left" w:pos="7140"/>
          <w:tab w:val="left" w:pos="9608"/>
        </w:tabs>
        <w:spacing w:before="120" w:line="360" w:lineRule="auto"/>
        <w:jc w:val="both"/>
      </w:pPr>
      <w:r w:rsidRPr="005C3775">
        <w:t>Idade: 18 anos.</w:t>
      </w:r>
    </w:p>
    <w:p w14:paraId="10DBDC08" w14:textId="77777777" w:rsidR="005C3775" w:rsidRPr="005C3775" w:rsidRDefault="005C3775">
      <w:pPr>
        <w:spacing w:after="200" w:line="276" w:lineRule="auto"/>
      </w:pPr>
    </w:p>
    <w:p w14:paraId="6C99738E" w14:textId="1B90F3DE" w:rsidR="005C3775" w:rsidRDefault="005C3775">
      <w:pPr>
        <w:spacing w:after="200" w:line="276" w:lineRule="auto"/>
        <w:rPr>
          <w:b/>
          <w:bCs/>
        </w:rPr>
      </w:pPr>
      <w:bookmarkStart w:id="1" w:name="_GoBack"/>
      <w:bookmarkEnd w:id="1"/>
    </w:p>
    <w:sectPr w:rsidR="005C3775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78C64" w14:textId="77777777" w:rsidR="00AF4809" w:rsidRDefault="00AF4809" w:rsidP="00D97529">
      <w:r>
        <w:separator/>
      </w:r>
    </w:p>
  </w:endnote>
  <w:endnote w:type="continuationSeparator" w:id="0">
    <w:p w14:paraId="6D0C474D" w14:textId="77777777" w:rsidR="00AF4809" w:rsidRDefault="00AF4809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D723A" w14:textId="77777777" w:rsidR="00B129E4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1B696D" wp14:editId="77A8515D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622C70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F4643AA" wp14:editId="159E935F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</w:t>
    </w:r>
  </w:p>
  <w:p w14:paraId="3E6DFE23" w14:textId="573405EB" w:rsidR="00D97529" w:rsidRDefault="00D97529" w:rsidP="00D97529">
    <w:pPr>
      <w:pStyle w:val="Rodap"/>
      <w:jc w:val="right"/>
      <w:rPr>
        <w:sz w:val="20"/>
        <w:szCs w:val="20"/>
      </w:rPr>
    </w:pPr>
    <w:r>
      <w:t xml:space="preserve"> </w:t>
    </w: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14:paraId="1CBB5604" w14:textId="77777777"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59DF8E00" w14:textId="77777777" w:rsidR="00D97529" w:rsidRDefault="00AF4809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14:paraId="705778D4" w14:textId="77777777"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66C34D42" w14:textId="77777777"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2FD07" w14:textId="77777777" w:rsidR="00AF4809" w:rsidRDefault="00AF4809" w:rsidP="00D97529">
      <w:r>
        <w:separator/>
      </w:r>
    </w:p>
  </w:footnote>
  <w:footnote w:type="continuationSeparator" w:id="0">
    <w:p w14:paraId="3A87679A" w14:textId="77777777" w:rsidR="00AF4809" w:rsidRDefault="00AF4809" w:rsidP="00D97529">
      <w:r>
        <w:continuationSeparator/>
      </w:r>
    </w:p>
  </w:footnote>
  <w:footnote w:id="1">
    <w:p w14:paraId="1E5E388F" w14:textId="50648905" w:rsidR="004B051D" w:rsidRDefault="004B051D" w:rsidP="004B051D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1AD95" w14:textId="77777777"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07E670" wp14:editId="26201FF8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D26F7" w14:textId="77777777" w:rsidR="00D97529" w:rsidRDefault="00D97529">
    <w:pPr>
      <w:pStyle w:val="Cabealho"/>
    </w:pPr>
  </w:p>
  <w:p w14:paraId="3E5C928B" w14:textId="77777777" w:rsidR="00D97529" w:rsidRDefault="00D97529">
    <w:pPr>
      <w:pStyle w:val="Cabealho"/>
    </w:pPr>
  </w:p>
  <w:p w14:paraId="006EBCE9" w14:textId="77777777" w:rsidR="00D97529" w:rsidRPr="00D97529" w:rsidRDefault="00D97529">
    <w:pPr>
      <w:pStyle w:val="Cabealho"/>
      <w:rPr>
        <w:b/>
        <w:bCs/>
      </w:rPr>
    </w:pPr>
  </w:p>
  <w:p w14:paraId="3351E507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14:paraId="67CC01BA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14:paraId="186B2D27" w14:textId="77777777"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77394C" wp14:editId="2DDDE809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14:paraId="62AFF49A" w14:textId="77777777"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</w:abstractNum>
  <w:abstractNum w:abstractNumId="1">
    <w:nsid w:val="2B6908FD"/>
    <w:multiLevelType w:val="hybridMultilevel"/>
    <w:tmpl w:val="127EF308"/>
    <w:lvl w:ilvl="0" w:tplc="0C8824C4">
      <w:start w:val="1"/>
      <w:numFmt w:val="lowerLetter"/>
      <w:lvlText w:val="%1)"/>
      <w:lvlJc w:val="left"/>
      <w:pPr>
        <w:ind w:left="149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7CD13D4A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144D2"/>
    <w:rsid w:val="00040B91"/>
    <w:rsid w:val="000506F6"/>
    <w:rsid w:val="000B2FE9"/>
    <w:rsid w:val="00116389"/>
    <w:rsid w:val="00187998"/>
    <w:rsid w:val="001A22C0"/>
    <w:rsid w:val="002034C9"/>
    <w:rsid w:val="00212809"/>
    <w:rsid w:val="002150AC"/>
    <w:rsid w:val="00227226"/>
    <w:rsid w:val="00227CDC"/>
    <w:rsid w:val="00247A15"/>
    <w:rsid w:val="00262847"/>
    <w:rsid w:val="002E2CB3"/>
    <w:rsid w:val="003D10E8"/>
    <w:rsid w:val="00427C54"/>
    <w:rsid w:val="00440369"/>
    <w:rsid w:val="00472C70"/>
    <w:rsid w:val="0048514C"/>
    <w:rsid w:val="004B051D"/>
    <w:rsid w:val="004B3D39"/>
    <w:rsid w:val="00521C23"/>
    <w:rsid w:val="005463B3"/>
    <w:rsid w:val="005753DD"/>
    <w:rsid w:val="005C3775"/>
    <w:rsid w:val="005C3E5A"/>
    <w:rsid w:val="0065127D"/>
    <w:rsid w:val="00660D9F"/>
    <w:rsid w:val="006E1CDA"/>
    <w:rsid w:val="006E21F9"/>
    <w:rsid w:val="00790B36"/>
    <w:rsid w:val="007C2C22"/>
    <w:rsid w:val="008064CA"/>
    <w:rsid w:val="00824638"/>
    <w:rsid w:val="0089061B"/>
    <w:rsid w:val="00896C69"/>
    <w:rsid w:val="008A5F7E"/>
    <w:rsid w:val="008C4FBF"/>
    <w:rsid w:val="008E3AA7"/>
    <w:rsid w:val="00977520"/>
    <w:rsid w:val="009B7565"/>
    <w:rsid w:val="009C4263"/>
    <w:rsid w:val="009D79B4"/>
    <w:rsid w:val="00A95FC9"/>
    <w:rsid w:val="00AD79FB"/>
    <w:rsid w:val="00AF4809"/>
    <w:rsid w:val="00B022C7"/>
    <w:rsid w:val="00B0237E"/>
    <w:rsid w:val="00B129E4"/>
    <w:rsid w:val="00B17407"/>
    <w:rsid w:val="00B20A42"/>
    <w:rsid w:val="00B22C98"/>
    <w:rsid w:val="00B265CC"/>
    <w:rsid w:val="00B43915"/>
    <w:rsid w:val="00B44D83"/>
    <w:rsid w:val="00B83758"/>
    <w:rsid w:val="00BB3658"/>
    <w:rsid w:val="00BB426F"/>
    <w:rsid w:val="00BD5A4B"/>
    <w:rsid w:val="00C516B0"/>
    <w:rsid w:val="00C82ECD"/>
    <w:rsid w:val="00CB21C2"/>
    <w:rsid w:val="00CE7CEE"/>
    <w:rsid w:val="00D021F7"/>
    <w:rsid w:val="00D226F8"/>
    <w:rsid w:val="00D22765"/>
    <w:rsid w:val="00D4136A"/>
    <w:rsid w:val="00D97529"/>
    <w:rsid w:val="00DB403E"/>
    <w:rsid w:val="00DC5A3C"/>
    <w:rsid w:val="00DD4441"/>
    <w:rsid w:val="00DD541E"/>
    <w:rsid w:val="00DE31E6"/>
    <w:rsid w:val="00DE7249"/>
    <w:rsid w:val="00DF2C9A"/>
    <w:rsid w:val="00E403CB"/>
    <w:rsid w:val="00E411B0"/>
    <w:rsid w:val="00E517A4"/>
    <w:rsid w:val="00E51B5A"/>
    <w:rsid w:val="00E543E6"/>
    <w:rsid w:val="00E5614A"/>
    <w:rsid w:val="00E643B5"/>
    <w:rsid w:val="00F33EEF"/>
    <w:rsid w:val="00F86511"/>
    <w:rsid w:val="00FB67A2"/>
    <w:rsid w:val="00FC02E5"/>
    <w:rsid w:val="00FD1E5C"/>
    <w:rsid w:val="00FD283D"/>
    <w:rsid w:val="00FD4F9D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E3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7998"/>
    <w:pPr>
      <w:ind w:left="720"/>
      <w:contextualSpacing/>
    </w:pPr>
  </w:style>
  <w:style w:type="character" w:styleId="Refdenotaderodap">
    <w:name w:val="footnote reference"/>
    <w:semiHidden/>
    <w:rsid w:val="004B051D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4B051D"/>
    <w:rPr>
      <w:rFonts w:ascii="Arial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B051D"/>
    <w:rPr>
      <w:rFonts w:ascii="Arial" w:eastAsia="Times New Roman" w:hAnsi="Arial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064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7998"/>
    <w:pPr>
      <w:ind w:left="720"/>
      <w:contextualSpacing/>
    </w:pPr>
  </w:style>
  <w:style w:type="character" w:styleId="Refdenotaderodap">
    <w:name w:val="footnote reference"/>
    <w:semiHidden/>
    <w:rsid w:val="004B051D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4B051D"/>
    <w:rPr>
      <w:rFonts w:ascii="Arial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B051D"/>
    <w:rPr>
      <w:rFonts w:ascii="Arial" w:eastAsia="Times New Roman" w:hAnsi="Arial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064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1689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10</cp:revision>
  <cp:lastPrinted>2022-03-25T12:22:00Z</cp:lastPrinted>
  <dcterms:created xsi:type="dcterms:W3CDTF">2022-09-02T16:38:00Z</dcterms:created>
  <dcterms:modified xsi:type="dcterms:W3CDTF">2022-09-14T14:37:00Z</dcterms:modified>
</cp:coreProperties>
</file>