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553CDD" w14:textId="53FBBF85" w:rsidR="00E837BB" w:rsidRPr="00A12E50" w:rsidRDefault="00A12E50" w:rsidP="00A12E50">
      <w:pPr>
        <w:pStyle w:val="NormalWeb"/>
        <w:ind w:left="1416" w:firstLine="708"/>
        <w:rPr>
          <w:rFonts w:ascii="Arial" w:hAnsi="Arial" w:cs="Arial"/>
          <w:b/>
          <w:color w:val="000000"/>
          <w:sz w:val="28"/>
          <w:szCs w:val="28"/>
        </w:rPr>
      </w:pPr>
      <w:r w:rsidRPr="00A12E50">
        <w:rPr>
          <w:rFonts w:ascii="Arial" w:hAnsi="Arial" w:cs="Arial"/>
          <w:b/>
          <w:color w:val="000000"/>
          <w:sz w:val="28"/>
          <w:szCs w:val="28"/>
        </w:rPr>
        <w:t>LEI MUNICIPAL</w:t>
      </w:r>
      <w:proofErr w:type="gramStart"/>
      <w:r w:rsidRPr="00A12E50">
        <w:rPr>
          <w:rFonts w:ascii="Arial" w:hAnsi="Arial" w:cs="Arial"/>
          <w:b/>
          <w:color w:val="000000"/>
          <w:sz w:val="28"/>
          <w:szCs w:val="28"/>
        </w:rPr>
        <w:t xml:space="preserve">  </w:t>
      </w:r>
      <w:proofErr w:type="gramEnd"/>
      <w:r w:rsidRPr="00A12E50">
        <w:rPr>
          <w:rFonts w:ascii="Arial" w:hAnsi="Arial" w:cs="Arial"/>
          <w:b/>
          <w:color w:val="000000"/>
          <w:sz w:val="28"/>
          <w:szCs w:val="28"/>
        </w:rPr>
        <w:t>N º 5955</w:t>
      </w:r>
      <w:r w:rsidR="00E837BB" w:rsidRPr="00A12E50">
        <w:rPr>
          <w:rFonts w:ascii="Arial" w:hAnsi="Arial" w:cs="Arial"/>
          <w:b/>
          <w:color w:val="000000"/>
          <w:sz w:val="28"/>
          <w:szCs w:val="28"/>
        </w:rPr>
        <w:t>/2022</w:t>
      </w:r>
    </w:p>
    <w:p w14:paraId="0A0CAF73" w14:textId="56F6ED1B" w:rsidR="00E837BB" w:rsidRDefault="00E837BB" w:rsidP="00E837BB">
      <w:pPr>
        <w:ind w:left="2124"/>
        <w:jc w:val="both"/>
        <w:rPr>
          <w:rFonts w:ascii="Book Antiqua" w:hAnsi="Book Antiqua"/>
        </w:rPr>
      </w:pPr>
      <w:r>
        <w:rPr>
          <w:rFonts w:ascii="Book Antiqua" w:hAnsi="Book Antiqua"/>
        </w:rPr>
        <w:t>Dispõe sobre a implantação do “Programa Municipal de Práticas Integrativas e Complementares e Educação Popular em Saúde – PMPIC</w:t>
      </w:r>
      <w:r w:rsidR="00886115">
        <w:rPr>
          <w:rFonts w:ascii="Book Antiqua" w:hAnsi="Book Antiqua"/>
        </w:rPr>
        <w:t>EPS” no âmbito do Munícipio e dá outras providê</w:t>
      </w:r>
      <w:r>
        <w:rPr>
          <w:rFonts w:ascii="Book Antiqua" w:hAnsi="Book Antiqua"/>
        </w:rPr>
        <w:t xml:space="preserve">ncias. </w:t>
      </w:r>
    </w:p>
    <w:p w14:paraId="23B374FE" w14:textId="77777777" w:rsidR="00E837BB" w:rsidRDefault="00E837BB" w:rsidP="00E837BB">
      <w:pPr>
        <w:rPr>
          <w:rFonts w:ascii="Book Antiqua" w:hAnsi="Book Antiqua"/>
        </w:rPr>
      </w:pPr>
    </w:p>
    <w:p w14:paraId="369C002D" w14:textId="77777777" w:rsidR="00E837BB" w:rsidRDefault="00E837BB" w:rsidP="00E837BB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  <w:b/>
        </w:rPr>
        <w:t>FERNANDO DA ROSA PAHIM</w:t>
      </w:r>
      <w:r>
        <w:rPr>
          <w:rFonts w:ascii="Book Antiqua" w:hAnsi="Book Antiqua"/>
        </w:rPr>
        <w:t>, Prefeito Municipal de São Vicente do Sul, Estado do Rio Grande do Sul.</w:t>
      </w:r>
    </w:p>
    <w:p w14:paraId="19BF9844" w14:textId="77777777" w:rsidR="00E837BB" w:rsidRDefault="00E837BB" w:rsidP="00E837BB">
      <w:pPr>
        <w:jc w:val="both"/>
        <w:rPr>
          <w:rFonts w:ascii="Book Antiqua" w:hAnsi="Book Antiqua"/>
        </w:rPr>
      </w:pPr>
    </w:p>
    <w:p w14:paraId="66411AFA" w14:textId="77777777" w:rsidR="00E837BB" w:rsidRDefault="00E837BB" w:rsidP="00E837BB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  <w:t>Faço saber, conforme disposto na Lei Orgânica do Município, que a Câmara Municipal aprovou e eu promulgo a presente lei:</w:t>
      </w:r>
    </w:p>
    <w:p w14:paraId="6AB4E473" w14:textId="77777777" w:rsidR="00E837BB" w:rsidRDefault="00E837BB" w:rsidP="00E837BB">
      <w:pPr>
        <w:jc w:val="both"/>
        <w:rPr>
          <w:rFonts w:ascii="Book Antiqua" w:hAnsi="Book Antiqua"/>
        </w:rPr>
      </w:pPr>
    </w:p>
    <w:p w14:paraId="38AD04BE" w14:textId="77777777" w:rsidR="00E837BB" w:rsidRDefault="00E837BB" w:rsidP="00E837BB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  <w:b/>
        </w:rPr>
        <w:t>Art. 1º</w:t>
      </w:r>
      <w:r>
        <w:rPr>
          <w:rFonts w:ascii="Book Antiqua" w:hAnsi="Book Antiqua"/>
        </w:rPr>
        <w:t xml:space="preserve"> - Fica implantado o “Programa Municipal de Práticas Integrativas e Complementares e Educação Popular em Saúde - PMPICEPS”, no âmbito do Munícipio, atendendo aos termos da Política Nacional de </w:t>
      </w:r>
      <w:proofErr w:type="gramStart"/>
      <w:r>
        <w:rPr>
          <w:rFonts w:ascii="Book Antiqua" w:hAnsi="Book Antiqua"/>
        </w:rPr>
        <w:t>Praticas Integrativas e complementares</w:t>
      </w:r>
      <w:proofErr w:type="gramEnd"/>
      <w:r>
        <w:rPr>
          <w:rFonts w:ascii="Book Antiqua" w:hAnsi="Book Antiqua"/>
        </w:rPr>
        <w:t xml:space="preserve"> e de educação Popular em Saúde.</w:t>
      </w:r>
    </w:p>
    <w:p w14:paraId="609BB541" w14:textId="77777777" w:rsidR="00E837BB" w:rsidRDefault="00E837BB" w:rsidP="00E837BB">
      <w:pPr>
        <w:jc w:val="both"/>
        <w:rPr>
          <w:rFonts w:ascii="Book Antiqua" w:hAnsi="Book Antiqua"/>
        </w:rPr>
      </w:pPr>
    </w:p>
    <w:p w14:paraId="50855C59" w14:textId="77777777" w:rsidR="00E837BB" w:rsidRDefault="00E837BB" w:rsidP="00E837BB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  <w:b/>
        </w:rPr>
        <w:t>Parágrafo único</w:t>
      </w:r>
      <w:r>
        <w:rPr>
          <w:rFonts w:ascii="Book Antiqua" w:hAnsi="Book Antiqua"/>
        </w:rPr>
        <w:t xml:space="preserve"> – A implantação de que trata o “caput” deste artigo será feita gradativamente, de acordo com as necessidades e possibilidades do Munícipio, observadas as formalidades intrínsecas.</w:t>
      </w:r>
    </w:p>
    <w:p w14:paraId="2734A517" w14:textId="77777777" w:rsidR="00E837BB" w:rsidRDefault="00E837BB" w:rsidP="00E837BB">
      <w:pPr>
        <w:jc w:val="both"/>
        <w:rPr>
          <w:rFonts w:ascii="Book Antiqua" w:hAnsi="Book Antiqua"/>
        </w:rPr>
      </w:pPr>
    </w:p>
    <w:p w14:paraId="29AE2645" w14:textId="77777777" w:rsidR="00E837BB" w:rsidRDefault="00E837BB" w:rsidP="00E837BB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  <w:b/>
        </w:rPr>
        <w:t>Art. 2º</w:t>
      </w:r>
      <w:r>
        <w:rPr>
          <w:rFonts w:ascii="Book Antiqua" w:hAnsi="Book Antiqua"/>
        </w:rPr>
        <w:t xml:space="preserve"> - O “Programa Municipal de Práticas Integrativas e Complementares e Educação Popular em Saúde – PMPICEPS” do Município tem como objetivo promover a implantação de políticas e diretrizes para as áreas das Práticas Integrativas e Complementares – Homeopatia, Medicina Tradicional Chinesa/Acupuntura, Medicina Antropozoica, Plantas Medicinais e Fitoterapia, Termalismo Social/</w:t>
      </w:r>
      <w:proofErr w:type="spellStart"/>
      <w:r>
        <w:rPr>
          <w:rFonts w:ascii="Book Antiqua" w:hAnsi="Book Antiqua"/>
        </w:rPr>
        <w:t>Crenoterapia</w:t>
      </w:r>
      <w:proofErr w:type="spellEnd"/>
      <w:r>
        <w:rPr>
          <w:rFonts w:ascii="Book Antiqua" w:hAnsi="Book Antiqua"/>
        </w:rPr>
        <w:t xml:space="preserve">, </w:t>
      </w:r>
      <w:proofErr w:type="spellStart"/>
      <w:r>
        <w:rPr>
          <w:rFonts w:ascii="Book Antiqua" w:hAnsi="Book Antiqua"/>
        </w:rPr>
        <w:t>Arteterapia</w:t>
      </w:r>
      <w:proofErr w:type="spellEnd"/>
      <w:r>
        <w:rPr>
          <w:rFonts w:ascii="Book Antiqua" w:hAnsi="Book Antiqua"/>
        </w:rPr>
        <w:t xml:space="preserve">, </w:t>
      </w:r>
      <w:proofErr w:type="spellStart"/>
      <w:r>
        <w:rPr>
          <w:rFonts w:ascii="Book Antiqua" w:hAnsi="Book Antiqua"/>
        </w:rPr>
        <w:t>Ayurveda</w:t>
      </w:r>
      <w:proofErr w:type="spellEnd"/>
      <w:r>
        <w:rPr>
          <w:rFonts w:ascii="Book Antiqua" w:hAnsi="Book Antiqua"/>
        </w:rPr>
        <w:t xml:space="preserve">, </w:t>
      </w:r>
      <w:proofErr w:type="spellStart"/>
      <w:r>
        <w:rPr>
          <w:rFonts w:ascii="Book Antiqua" w:hAnsi="Book Antiqua"/>
        </w:rPr>
        <w:t>Biodança</w:t>
      </w:r>
      <w:proofErr w:type="spellEnd"/>
      <w:r>
        <w:rPr>
          <w:rFonts w:ascii="Book Antiqua" w:hAnsi="Book Antiqua"/>
        </w:rPr>
        <w:t xml:space="preserve">, Dança Circular, Meditação, Musicoterapia, </w:t>
      </w:r>
      <w:proofErr w:type="spellStart"/>
      <w:r>
        <w:rPr>
          <w:rFonts w:ascii="Book Antiqua" w:hAnsi="Book Antiqua"/>
        </w:rPr>
        <w:t>Naturopatia</w:t>
      </w:r>
      <w:proofErr w:type="spellEnd"/>
      <w:r>
        <w:rPr>
          <w:rFonts w:ascii="Book Antiqua" w:hAnsi="Book Antiqua"/>
        </w:rPr>
        <w:t xml:space="preserve">, </w:t>
      </w:r>
      <w:proofErr w:type="spellStart"/>
      <w:r>
        <w:rPr>
          <w:rFonts w:ascii="Book Antiqua" w:hAnsi="Book Antiqua"/>
        </w:rPr>
        <w:t>Osteopatia</w:t>
      </w:r>
      <w:proofErr w:type="spellEnd"/>
      <w:r>
        <w:rPr>
          <w:rFonts w:ascii="Book Antiqua" w:hAnsi="Book Antiqua"/>
        </w:rPr>
        <w:t xml:space="preserve">, </w:t>
      </w:r>
      <w:proofErr w:type="spellStart"/>
      <w:r>
        <w:rPr>
          <w:rFonts w:ascii="Book Antiqua" w:hAnsi="Book Antiqua"/>
        </w:rPr>
        <w:t>Quiropraxia</w:t>
      </w:r>
      <w:proofErr w:type="spellEnd"/>
      <w:r>
        <w:rPr>
          <w:rFonts w:ascii="Book Antiqua" w:hAnsi="Book Antiqua"/>
        </w:rPr>
        <w:t xml:space="preserve">, </w:t>
      </w:r>
      <w:proofErr w:type="spellStart"/>
      <w:r>
        <w:rPr>
          <w:rFonts w:ascii="Book Antiqua" w:hAnsi="Book Antiqua"/>
        </w:rPr>
        <w:t>Reflexoterapia</w:t>
      </w:r>
      <w:proofErr w:type="spellEnd"/>
      <w:r>
        <w:rPr>
          <w:rFonts w:ascii="Book Antiqua" w:hAnsi="Book Antiqua"/>
        </w:rPr>
        <w:t xml:space="preserve">, Reiki, </w:t>
      </w:r>
      <w:proofErr w:type="spellStart"/>
      <w:r>
        <w:rPr>
          <w:rFonts w:ascii="Book Antiqua" w:hAnsi="Book Antiqua"/>
        </w:rPr>
        <w:t>Shantala</w:t>
      </w:r>
      <w:proofErr w:type="spellEnd"/>
      <w:r>
        <w:rPr>
          <w:rFonts w:ascii="Book Antiqua" w:hAnsi="Book Antiqua"/>
        </w:rPr>
        <w:t xml:space="preserve">, Terapia Comunitária Integrativa, Yoga, </w:t>
      </w:r>
      <w:proofErr w:type="spellStart"/>
      <w:r>
        <w:rPr>
          <w:rFonts w:ascii="Book Antiqua" w:hAnsi="Book Antiqua"/>
        </w:rPr>
        <w:t>Apiterapia</w:t>
      </w:r>
      <w:proofErr w:type="spellEnd"/>
      <w:r>
        <w:rPr>
          <w:rFonts w:ascii="Book Antiqua" w:hAnsi="Book Antiqua"/>
        </w:rPr>
        <w:t xml:space="preserve">, </w:t>
      </w:r>
      <w:proofErr w:type="spellStart"/>
      <w:r>
        <w:rPr>
          <w:rFonts w:ascii="Book Antiqua" w:hAnsi="Book Antiqua"/>
        </w:rPr>
        <w:t>Aromaterapia</w:t>
      </w:r>
      <w:proofErr w:type="spellEnd"/>
      <w:r>
        <w:rPr>
          <w:rFonts w:ascii="Book Antiqua" w:hAnsi="Book Antiqua"/>
        </w:rPr>
        <w:t xml:space="preserve">, Bioenergética, Constelação Familiar, Cromoterapia, </w:t>
      </w:r>
      <w:proofErr w:type="spellStart"/>
      <w:r>
        <w:rPr>
          <w:rFonts w:ascii="Book Antiqua" w:hAnsi="Book Antiqua"/>
        </w:rPr>
        <w:t>Geoterapia</w:t>
      </w:r>
      <w:proofErr w:type="spellEnd"/>
      <w:r>
        <w:rPr>
          <w:rFonts w:ascii="Book Antiqua" w:hAnsi="Book Antiqua"/>
        </w:rPr>
        <w:t xml:space="preserve">, Hipnoterapia, Imposição de Mãos, </w:t>
      </w:r>
      <w:proofErr w:type="spellStart"/>
      <w:r>
        <w:rPr>
          <w:rFonts w:ascii="Book Antiqua" w:hAnsi="Book Antiqua"/>
        </w:rPr>
        <w:t>Ozonioterpia</w:t>
      </w:r>
      <w:proofErr w:type="spellEnd"/>
      <w:r>
        <w:rPr>
          <w:rFonts w:ascii="Book Antiqua" w:hAnsi="Book Antiqua"/>
        </w:rPr>
        <w:t>, Terapia de Florais e outras,</w:t>
      </w:r>
      <w:proofErr w:type="gramStart"/>
      <w:r>
        <w:rPr>
          <w:rFonts w:ascii="Book Antiqua" w:hAnsi="Book Antiqua"/>
        </w:rPr>
        <w:t xml:space="preserve">  </w:t>
      </w:r>
      <w:proofErr w:type="gramEnd"/>
      <w:r>
        <w:rPr>
          <w:rFonts w:ascii="Book Antiqua" w:hAnsi="Book Antiqua"/>
        </w:rPr>
        <w:t>incluindo as práticas que possam a vir a ser incorporadas pela Política Nacional de Práticas Integrativas e Complementares do Ministério da Saúde, bem como promover a implantação e políticas e diretrizes para a área da Educação Popular em Saúde.</w:t>
      </w:r>
    </w:p>
    <w:p w14:paraId="18FEE06A" w14:textId="77777777" w:rsidR="00E837BB" w:rsidRDefault="00E837BB" w:rsidP="00E837BB">
      <w:pPr>
        <w:jc w:val="both"/>
        <w:rPr>
          <w:rFonts w:ascii="Book Antiqua" w:hAnsi="Book Antiqua"/>
        </w:rPr>
      </w:pPr>
    </w:p>
    <w:p w14:paraId="04F3F098" w14:textId="77777777" w:rsidR="00E837BB" w:rsidRDefault="00E837BB" w:rsidP="00E837BB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  <w:b/>
        </w:rPr>
        <w:t>Art. 3º</w:t>
      </w:r>
      <w:r>
        <w:rPr>
          <w:rFonts w:ascii="Book Antiqua" w:hAnsi="Book Antiqua"/>
        </w:rPr>
        <w:t xml:space="preserve"> - Para a consecução dos objetivos propostos, a regulamentação do “Programa Municipal de Práticas Integrativas e Complementares e Educação Popular em Saúde – PMPICEPS” será feita de forma gradativa e deverá contemplar estratégicas de gestão que assegurem a participação </w:t>
      </w:r>
      <w:proofErr w:type="spellStart"/>
      <w:r>
        <w:rPr>
          <w:rFonts w:ascii="Book Antiqua" w:hAnsi="Book Antiqua"/>
        </w:rPr>
        <w:t>intersetorial</w:t>
      </w:r>
      <w:proofErr w:type="spellEnd"/>
      <w:r>
        <w:rPr>
          <w:rFonts w:ascii="Book Antiqua" w:hAnsi="Book Antiqua"/>
        </w:rPr>
        <w:t xml:space="preserve"> dos órgãos oficiais, </w:t>
      </w:r>
      <w:r>
        <w:rPr>
          <w:rFonts w:ascii="Book Antiqua" w:hAnsi="Book Antiqua"/>
        </w:rPr>
        <w:lastRenderedPageBreak/>
        <w:t xml:space="preserve">bem como representação de organizações sociais e entidades associativas e </w:t>
      </w:r>
      <w:proofErr w:type="gramStart"/>
      <w:r>
        <w:rPr>
          <w:rFonts w:ascii="Book Antiqua" w:hAnsi="Book Antiqua"/>
        </w:rPr>
        <w:t>cientifica</w:t>
      </w:r>
      <w:proofErr w:type="gramEnd"/>
      <w:r>
        <w:rPr>
          <w:rFonts w:ascii="Book Antiqua" w:hAnsi="Book Antiqua"/>
        </w:rPr>
        <w:t xml:space="preserve"> afins. </w:t>
      </w:r>
    </w:p>
    <w:p w14:paraId="1D619F88" w14:textId="77777777" w:rsidR="00E837BB" w:rsidRDefault="00E837BB" w:rsidP="00E837BB">
      <w:pPr>
        <w:jc w:val="both"/>
        <w:rPr>
          <w:rFonts w:ascii="Book Antiqua" w:hAnsi="Book Antiqua"/>
        </w:rPr>
      </w:pPr>
    </w:p>
    <w:p w14:paraId="4531F39B" w14:textId="59B87CA2" w:rsidR="00E837BB" w:rsidRDefault="00E837BB" w:rsidP="00E837BB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  <w:b/>
        </w:rPr>
        <w:t>Art. 4º</w:t>
      </w:r>
      <w:r>
        <w:rPr>
          <w:rFonts w:ascii="Book Antiqua" w:hAnsi="Book Antiqua"/>
        </w:rPr>
        <w:t xml:space="preserve"> - A execução do “Programa Municipal de Práticas Integrativas e Complementares e Educação Popular em Saúde – PMPICEPS” deverá ser </w:t>
      </w:r>
      <w:proofErr w:type="gramStart"/>
      <w:r>
        <w:rPr>
          <w:rFonts w:ascii="Book Antiqua" w:hAnsi="Book Antiqua"/>
        </w:rPr>
        <w:t>descentralizadas</w:t>
      </w:r>
      <w:proofErr w:type="gramEnd"/>
      <w:r>
        <w:rPr>
          <w:rFonts w:ascii="Book Antiqua" w:hAnsi="Book Antiqua"/>
        </w:rPr>
        <w:t>, respeitando a vocação municipal e a estruturação o da rede de competência da cadeia produtiva, programando e executando, de forma integrada, as questões educacionais, avaliativas, diagnósticas, ambienta</w:t>
      </w:r>
      <w:r w:rsidR="00886115">
        <w:rPr>
          <w:rFonts w:ascii="Book Antiqua" w:hAnsi="Book Antiqua"/>
        </w:rPr>
        <w:t>is e cientifico-tecnológicas, d</w:t>
      </w:r>
      <w:bookmarkStart w:id="0" w:name="_GoBack"/>
      <w:bookmarkEnd w:id="0"/>
      <w:r>
        <w:rPr>
          <w:rFonts w:ascii="Book Antiqua" w:hAnsi="Book Antiqua"/>
        </w:rPr>
        <w:t xml:space="preserve">entro de uma ampla estratégia de desenvolvimento municipal. </w:t>
      </w:r>
    </w:p>
    <w:p w14:paraId="285B5AED" w14:textId="77777777" w:rsidR="00E837BB" w:rsidRDefault="00E837BB" w:rsidP="00E837BB">
      <w:pPr>
        <w:jc w:val="both"/>
        <w:rPr>
          <w:rFonts w:ascii="Book Antiqua" w:hAnsi="Book Antiqua"/>
        </w:rPr>
      </w:pPr>
    </w:p>
    <w:p w14:paraId="53BBF2DD" w14:textId="4DFB5A16" w:rsidR="00E837BB" w:rsidRDefault="00E837BB" w:rsidP="00E837BB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  <w:b/>
        </w:rPr>
        <w:t>Art. 5º</w:t>
      </w:r>
      <w:r>
        <w:rPr>
          <w:rFonts w:ascii="Book Antiqua" w:hAnsi="Book Antiqua"/>
        </w:rPr>
        <w:t xml:space="preserve"> - Cabe</w:t>
      </w:r>
      <w:r w:rsidR="00A12E50">
        <w:rPr>
          <w:rFonts w:ascii="Book Antiqua" w:hAnsi="Book Antiqua"/>
        </w:rPr>
        <w:t>rá ao “Programa Municipal de Prá</w:t>
      </w:r>
      <w:r>
        <w:rPr>
          <w:rFonts w:ascii="Book Antiqua" w:hAnsi="Book Antiqua"/>
        </w:rPr>
        <w:t xml:space="preserve">ticas Integrativas e Complementares e Educação Popular em Saúde – PMPICEPS’ do Município, promover, incentivar e prestar assessoria técnica para implantação e desenvolvimento de programas congêneres no âmbito do município. </w:t>
      </w:r>
    </w:p>
    <w:p w14:paraId="6C60EE09" w14:textId="77777777" w:rsidR="00E837BB" w:rsidRDefault="00E837BB" w:rsidP="00E837BB">
      <w:pPr>
        <w:jc w:val="both"/>
        <w:rPr>
          <w:rFonts w:ascii="Book Antiqua" w:hAnsi="Book Antiqua"/>
        </w:rPr>
      </w:pPr>
    </w:p>
    <w:p w14:paraId="5D98C2BC" w14:textId="77777777" w:rsidR="00E837BB" w:rsidRDefault="00E837BB" w:rsidP="00E837BB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  <w:b/>
        </w:rPr>
        <w:t>Art. 6º</w:t>
      </w:r>
      <w:r>
        <w:rPr>
          <w:rFonts w:ascii="Book Antiqua" w:hAnsi="Book Antiqua"/>
        </w:rPr>
        <w:t xml:space="preserve"> - Caberá ao “Programa Municipal de Práticas Integrativas e complementares e Educação Popular em Saúde – PMPICEPS” promover ações nas instituições que mantém interface com as atividades propostas, nas áreas de saúde, educação, agronomia, meio ambiente, ensino, pesquisa, extensão e outras possíveis áreas e interface, visando dar suporte à plena expansão das atividades do referido “Programa Municipal de Práticas Integrativas e Complementares e Educação Popular em Saúde - PMPICEPS”. </w:t>
      </w:r>
    </w:p>
    <w:p w14:paraId="48737CB0" w14:textId="77777777" w:rsidR="00E837BB" w:rsidRDefault="00E837BB" w:rsidP="00E837BB">
      <w:pPr>
        <w:jc w:val="both"/>
        <w:rPr>
          <w:rFonts w:ascii="Book Antiqua" w:hAnsi="Book Antiqua"/>
        </w:rPr>
      </w:pPr>
    </w:p>
    <w:p w14:paraId="11835657" w14:textId="77777777" w:rsidR="00E837BB" w:rsidRDefault="00E837BB" w:rsidP="00E837BB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  <w:b/>
        </w:rPr>
        <w:t>Art. 7º</w:t>
      </w:r>
      <w:r>
        <w:rPr>
          <w:rFonts w:ascii="Book Antiqua" w:hAnsi="Book Antiqua"/>
        </w:rPr>
        <w:t xml:space="preserve"> - O Poder Executivo Municipal regulamentará a presente Lei naquilo que for necessário ao seu fiel cumprimento. </w:t>
      </w:r>
    </w:p>
    <w:p w14:paraId="7693F861" w14:textId="77777777" w:rsidR="00E837BB" w:rsidRDefault="00E837BB" w:rsidP="00E837BB">
      <w:pPr>
        <w:jc w:val="both"/>
        <w:rPr>
          <w:rFonts w:ascii="Book Antiqua" w:hAnsi="Book Antiqua"/>
        </w:rPr>
      </w:pPr>
    </w:p>
    <w:p w14:paraId="25ACAAF5" w14:textId="77777777" w:rsidR="00E837BB" w:rsidRDefault="00E837BB" w:rsidP="00E837BB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  <w:b/>
        </w:rPr>
        <w:t>Art. 8</w:t>
      </w:r>
      <w:r>
        <w:rPr>
          <w:rFonts w:ascii="Book Antiqua" w:hAnsi="Book Antiqua"/>
        </w:rPr>
        <w:t xml:space="preserve"> º - Esta Lei entre em vigor da nata de sua publicação.</w:t>
      </w:r>
    </w:p>
    <w:p w14:paraId="72BBA15A" w14:textId="77777777" w:rsidR="00482B10" w:rsidRPr="00CB0531" w:rsidRDefault="00482B10" w:rsidP="00482B10">
      <w:pPr>
        <w:tabs>
          <w:tab w:val="left" w:pos="851"/>
        </w:tabs>
        <w:contextualSpacing/>
        <w:jc w:val="both"/>
        <w:rPr>
          <w:rFonts w:ascii="Arial" w:hAnsi="Arial" w:cs="Arial"/>
          <w:szCs w:val="26"/>
        </w:rPr>
      </w:pPr>
    </w:p>
    <w:p w14:paraId="66C192AE" w14:textId="22C4C0DC" w:rsidR="001B66CC" w:rsidRDefault="001B66CC" w:rsidP="00482B10">
      <w:pPr>
        <w:tabs>
          <w:tab w:val="left" w:pos="851"/>
        </w:tabs>
        <w:contextualSpacing/>
        <w:rPr>
          <w:rFonts w:ascii="Arial" w:hAnsi="Arial" w:cs="Arial"/>
        </w:rPr>
      </w:pPr>
      <w:r w:rsidRPr="00C81229">
        <w:rPr>
          <w:rFonts w:ascii="Arial" w:hAnsi="Arial" w:cs="Arial"/>
        </w:rPr>
        <w:t xml:space="preserve">GABINETE DO </w:t>
      </w:r>
      <w:r w:rsidR="00A12E50">
        <w:rPr>
          <w:rFonts w:ascii="Arial" w:hAnsi="Arial" w:cs="Arial"/>
        </w:rPr>
        <w:t xml:space="preserve"> </w:t>
      </w:r>
      <w:r w:rsidRPr="00C81229">
        <w:rPr>
          <w:rFonts w:ascii="Arial" w:hAnsi="Arial" w:cs="Arial"/>
        </w:rPr>
        <w:t>PREFEITO MUNI</w:t>
      </w:r>
      <w:r w:rsidR="009D49A5">
        <w:rPr>
          <w:rFonts w:ascii="Arial" w:hAnsi="Arial" w:cs="Arial"/>
        </w:rPr>
        <w:t>CIPAL DE</w:t>
      </w:r>
      <w:r w:rsidR="00A12E50">
        <w:rPr>
          <w:rFonts w:ascii="Arial" w:hAnsi="Arial" w:cs="Arial"/>
        </w:rPr>
        <w:t xml:space="preserve"> </w:t>
      </w:r>
      <w:r w:rsidR="009D49A5">
        <w:rPr>
          <w:rFonts w:ascii="Arial" w:hAnsi="Arial" w:cs="Arial"/>
        </w:rPr>
        <w:t xml:space="preserve"> SÃO VICENTE</w:t>
      </w:r>
      <w:r w:rsidR="00A12E50">
        <w:rPr>
          <w:rFonts w:ascii="Arial" w:hAnsi="Arial" w:cs="Arial"/>
        </w:rPr>
        <w:t xml:space="preserve"> </w:t>
      </w:r>
      <w:r w:rsidR="009D49A5">
        <w:rPr>
          <w:rFonts w:ascii="Arial" w:hAnsi="Arial" w:cs="Arial"/>
        </w:rPr>
        <w:t xml:space="preserve"> DO SUL,</w:t>
      </w:r>
      <w:r w:rsidR="007627B3">
        <w:rPr>
          <w:rFonts w:ascii="Arial" w:hAnsi="Arial" w:cs="Arial"/>
        </w:rPr>
        <w:t xml:space="preserve"> EM </w:t>
      </w:r>
      <w:r w:rsidR="00A12E50">
        <w:rPr>
          <w:rFonts w:ascii="Arial" w:hAnsi="Arial" w:cs="Arial"/>
        </w:rPr>
        <w:t xml:space="preserve"> </w:t>
      </w:r>
      <w:r w:rsidR="00482B10">
        <w:rPr>
          <w:rFonts w:ascii="Arial" w:hAnsi="Arial" w:cs="Arial"/>
        </w:rPr>
        <w:t>06</w:t>
      </w:r>
      <w:r w:rsidR="009D49A5">
        <w:rPr>
          <w:rFonts w:ascii="Arial" w:hAnsi="Arial" w:cs="Arial"/>
        </w:rPr>
        <w:t xml:space="preserve"> </w:t>
      </w:r>
      <w:r w:rsidR="00A12E50">
        <w:rPr>
          <w:rFonts w:ascii="Arial" w:hAnsi="Arial" w:cs="Arial"/>
        </w:rPr>
        <w:t xml:space="preserve">  DE </w:t>
      </w:r>
      <w:r w:rsidR="00FB4060">
        <w:rPr>
          <w:rFonts w:ascii="Arial" w:hAnsi="Arial" w:cs="Arial"/>
        </w:rPr>
        <w:t>JULHO</w:t>
      </w:r>
      <w:r w:rsidR="00BB1D72">
        <w:rPr>
          <w:rFonts w:ascii="Arial" w:hAnsi="Arial" w:cs="Arial"/>
        </w:rPr>
        <w:t xml:space="preserve"> </w:t>
      </w:r>
      <w:r w:rsidR="00BB1D72" w:rsidRPr="00C81229">
        <w:rPr>
          <w:rFonts w:ascii="Arial" w:hAnsi="Arial" w:cs="Arial"/>
        </w:rPr>
        <w:t>DE</w:t>
      </w:r>
      <w:r w:rsidRPr="00C81229">
        <w:rPr>
          <w:rFonts w:ascii="Arial" w:hAnsi="Arial" w:cs="Arial"/>
        </w:rPr>
        <w:t xml:space="preserve"> 20</w:t>
      </w:r>
      <w:r w:rsidR="00CB0531">
        <w:rPr>
          <w:rFonts w:ascii="Arial" w:hAnsi="Arial" w:cs="Arial"/>
        </w:rPr>
        <w:t>2</w:t>
      </w:r>
      <w:r w:rsidR="002E7B97">
        <w:rPr>
          <w:rFonts w:ascii="Arial" w:hAnsi="Arial" w:cs="Arial"/>
        </w:rPr>
        <w:t>2</w:t>
      </w:r>
      <w:r w:rsidRPr="00C81229">
        <w:rPr>
          <w:rFonts w:ascii="Arial" w:hAnsi="Arial" w:cs="Arial"/>
        </w:rPr>
        <w:t>.</w:t>
      </w:r>
    </w:p>
    <w:p w14:paraId="3DF9F3B1" w14:textId="4FAE5D18" w:rsidR="00482B10" w:rsidRDefault="00482B10" w:rsidP="00482B10">
      <w:pPr>
        <w:tabs>
          <w:tab w:val="left" w:pos="851"/>
        </w:tabs>
        <w:contextualSpacing/>
        <w:rPr>
          <w:rFonts w:ascii="Arial" w:hAnsi="Arial" w:cs="Arial"/>
        </w:rPr>
      </w:pPr>
      <w:r>
        <w:rPr>
          <w:rFonts w:ascii="Arial" w:hAnsi="Arial" w:cs="Arial"/>
        </w:rPr>
        <w:t>REGISTRE-SE E PUBLIQUE-SE</w:t>
      </w:r>
    </w:p>
    <w:p w14:paraId="3906A9D7" w14:textId="794450AA" w:rsidR="00482B10" w:rsidRDefault="00482B10" w:rsidP="00482B10">
      <w:pPr>
        <w:tabs>
          <w:tab w:val="left" w:pos="851"/>
        </w:tabs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         EM DATA SUPRA</w:t>
      </w:r>
    </w:p>
    <w:p w14:paraId="1A2B97E9" w14:textId="77777777" w:rsidR="00482B10" w:rsidRDefault="007627B3" w:rsidP="00482B10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730D2ED5" w14:textId="77777777" w:rsidR="00482B10" w:rsidRDefault="00482B10" w:rsidP="00482B10">
      <w:pPr>
        <w:contextualSpacing/>
        <w:jc w:val="both"/>
        <w:rPr>
          <w:rFonts w:ascii="Arial" w:hAnsi="Arial" w:cs="Arial"/>
        </w:rPr>
      </w:pPr>
    </w:p>
    <w:p w14:paraId="3D391499" w14:textId="43017C6F" w:rsidR="007627B3" w:rsidRDefault="00482B10" w:rsidP="00482B10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7627B3">
        <w:rPr>
          <w:rFonts w:ascii="Arial" w:hAnsi="Arial" w:cs="Arial"/>
        </w:rPr>
        <w:tab/>
      </w:r>
      <w:r w:rsidR="00383862">
        <w:rPr>
          <w:rFonts w:ascii="Arial" w:hAnsi="Arial" w:cs="Arial"/>
        </w:rPr>
        <w:t xml:space="preserve">                 FERNANDO DA ROSA PAHIM</w:t>
      </w:r>
    </w:p>
    <w:p w14:paraId="2B0F8F6F" w14:textId="0EFE5863" w:rsidR="00482B10" w:rsidRDefault="007627B3" w:rsidP="00482B10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PREFEITO MUNICIPAL</w:t>
      </w:r>
    </w:p>
    <w:p w14:paraId="4E91973F" w14:textId="14FCF9C8" w:rsidR="00482B10" w:rsidRDefault="00482B10" w:rsidP="00482B10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CLANILTON SILVA SALVADOR</w:t>
      </w:r>
    </w:p>
    <w:p w14:paraId="42641817" w14:textId="457FE93A" w:rsidR="00482B10" w:rsidRDefault="00482B10" w:rsidP="00482B10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SEC. MUNIC.DE ADMINISTRAÇÃO</w:t>
      </w:r>
    </w:p>
    <w:p w14:paraId="6D2BD464" w14:textId="7DA6BBA8" w:rsidR="00482B10" w:rsidRPr="00482B10" w:rsidRDefault="00482B10" w:rsidP="00482B10">
      <w:pPr>
        <w:contextualSpacing/>
        <w:jc w:val="both"/>
        <w:rPr>
          <w:rFonts w:ascii="Arial" w:hAnsi="Arial" w:cs="Arial"/>
          <w:sz w:val="16"/>
          <w:szCs w:val="16"/>
        </w:rPr>
      </w:pPr>
      <w:r w:rsidRPr="00482B10">
        <w:rPr>
          <w:rFonts w:ascii="Arial" w:hAnsi="Arial" w:cs="Arial"/>
          <w:sz w:val="16"/>
          <w:szCs w:val="16"/>
        </w:rPr>
        <w:t>Certifico que a presente lei foi afixada no quadro</w:t>
      </w:r>
    </w:p>
    <w:p w14:paraId="57233B4C" w14:textId="02C42150" w:rsidR="00482B10" w:rsidRDefault="00482B10" w:rsidP="00482B10">
      <w:pPr>
        <w:contextualSpacing/>
        <w:jc w:val="both"/>
        <w:rPr>
          <w:rFonts w:ascii="Arial" w:hAnsi="Arial" w:cs="Arial"/>
          <w:sz w:val="16"/>
          <w:szCs w:val="16"/>
        </w:rPr>
      </w:pPr>
      <w:r w:rsidRPr="00482B10">
        <w:rPr>
          <w:rFonts w:ascii="Arial" w:hAnsi="Arial" w:cs="Arial"/>
          <w:sz w:val="16"/>
          <w:szCs w:val="16"/>
        </w:rPr>
        <w:t>de avisos e publicações em 06/07/2022.livro 43.</w:t>
      </w:r>
    </w:p>
    <w:p w14:paraId="1F0D01B5" w14:textId="77777777" w:rsidR="004B0F43" w:rsidRDefault="004B0F43" w:rsidP="00482B10">
      <w:pPr>
        <w:contextualSpacing/>
        <w:jc w:val="both"/>
        <w:rPr>
          <w:rFonts w:ascii="Arial" w:hAnsi="Arial" w:cs="Arial"/>
          <w:sz w:val="16"/>
          <w:szCs w:val="16"/>
        </w:rPr>
      </w:pPr>
    </w:p>
    <w:p w14:paraId="5474B91F" w14:textId="77777777" w:rsidR="004B0F43" w:rsidRDefault="004B0F43" w:rsidP="004B0F43">
      <w:pPr>
        <w:jc w:val="both"/>
        <w:rPr>
          <w:rStyle w:val="titulo"/>
          <w:rFonts w:ascii="Calibri" w:hAnsi="Calibri" w:cs="Calibri"/>
          <w:caps/>
          <w:color w:val="333333"/>
          <w:sz w:val="23"/>
          <w:szCs w:val="23"/>
          <w:shd w:val="clear" w:color="auto" w:fill="FFFFFF"/>
        </w:rPr>
      </w:pPr>
      <w:r>
        <w:rPr>
          <w:rStyle w:val="titulo"/>
          <w:rFonts w:ascii="Calibri" w:hAnsi="Calibri" w:cs="Calibri"/>
          <w:caps/>
          <w:color w:val="333333"/>
          <w:sz w:val="23"/>
          <w:szCs w:val="23"/>
          <w:shd w:val="clear" w:color="auto" w:fill="FFFFFF"/>
        </w:rPr>
        <w:lastRenderedPageBreak/>
        <w:t xml:space="preserve">                                                                              ANEXO I</w:t>
      </w:r>
    </w:p>
    <w:p w14:paraId="1CEEB839" w14:textId="77777777" w:rsidR="004B0F43" w:rsidRDefault="004B0F43" w:rsidP="004B0F43">
      <w:pPr>
        <w:jc w:val="both"/>
      </w:pPr>
      <w:r>
        <w:rPr>
          <w:rFonts w:ascii="Calibri" w:hAnsi="Calibri" w:cs="Calibri"/>
          <w:caps/>
          <w:color w:val="333333"/>
          <w:sz w:val="23"/>
          <w:szCs w:val="23"/>
          <w:shd w:val="clear" w:color="auto" w:fill="FFFFFF"/>
        </w:rPr>
        <w:br/>
      </w: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1. INTRODUÇÃO:</w:t>
      </w:r>
    </w:p>
    <w:p w14:paraId="0D1E3402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</w:rPr>
        <w:br/>
      </w: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A partir da década de 1980, principalmente após a criação do Sistema Único de Saúde - SUS, ocorreu no Brasil o início da legitimação e institucionalização de abordagens terapêuticas denominadas pela Organização Mundial de Saúde (OMS) de Medicina Tradicional e Medicina Complementar/Alternativa (MT/MCA).</w:t>
      </w:r>
    </w:p>
    <w:p w14:paraId="5ABDE746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O Brasil, embora haja várias denominações para essas modalidades de tratamento e cura como terapêuticas não convencionais, medicinas naturais, entre outras, o Ministério da Saúde (MS) denominou-as de Práticas Integrativas e Complementares (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PICs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) em função de sua abordagem e caráter multiprofissional em saúde.</w:t>
      </w:r>
    </w:p>
    <w:p w14:paraId="425E4B43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Essas abordagens buscam estimular os mecanismos naturais de prevenção de agravos e a recuperação da saúde por meio de tecnologias eficazes e seguras, com ênfase numa escuta acolhedora, que contribui para maior interação terapeuta/paciente, e na integração do ser humano com o meio e a sociedade. Também conta com uma visão ampliada do processo saúde-doença e com a promoção global do cuidado humano, inclusive o autocuidado.</w:t>
      </w:r>
      <w:r>
        <w:rPr>
          <w:rFonts w:ascii="Calibri" w:hAnsi="Calibri" w:cs="Calibri"/>
          <w:color w:val="333333"/>
          <w:sz w:val="23"/>
          <w:szCs w:val="23"/>
        </w:rPr>
        <w:br/>
      </w: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O Ministério da Saúde (MS) em 2006 aprovou uma política pública para essas práticas denominada "Política Nacional de Práticas Integrativas e Complementares" complementada em 2017 e 2018.</w:t>
      </w:r>
    </w:p>
    <w:p w14:paraId="367A1338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Em 2013 o Ministério da Saúde aprovou a Política Nacional de Educação Popular em Saúde no SUS, que propõe uma prática político-pedagógica que perpassa as ações voltadas para a promoção, proteção e recuperação da saúde, a partir do diálogo entre a diversidade de saberes valorizando os saberes populares, a ancestralidade, o incentivo à produção individual e coletiva de conhecimentos e a inserção destes no SUS.</w:t>
      </w:r>
    </w:p>
    <w:p w14:paraId="044028EF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A Política Nacional de Práticas Integrativas e Complementares no SUS (PNPIC) e a Política de Educação Popular em Saúde (PNEPS) têm estabelecidas suas diretrizes e responsabilidades institucionais, contemplam as responsabilidades institucionais para as três esferas de governo e preconizam a participação popular em todas as suas etapas; ambas reafirmam o compromisso com a universalidade, a equidade, a integralidade e a efetiva participação popular no SUS. Esta proposta se soma à Política Nacional de Humanização, à Política Nacional de Gestão Estratégica e Participativa, à ampliação do direito dos usuários em relação às opções terapêuticas estabelecidas, quando propõe a inserção de práticas com abordagens baseadas na integralidade, complementares às práticas já estabelecidas além.</w:t>
      </w:r>
      <w:r>
        <w:rPr>
          <w:rFonts w:ascii="Calibri" w:hAnsi="Calibri" w:cs="Calibri"/>
          <w:color w:val="333333"/>
          <w:sz w:val="23"/>
          <w:szCs w:val="23"/>
        </w:rPr>
        <w:br/>
      </w: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Esta Lei, vem seguindo os mesmos parâmetros das Políticas do Governo Federal para essas práticas e para a educação popular em saúde, que agora pretendemos instituir no Município de Santa Maria/RS.</w:t>
      </w:r>
    </w:p>
    <w:p w14:paraId="2C6F0748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Nesse sentido, o Programa Municipal de Práticas Integrativas e Complementares e Educação Popular em Saúde - PMPICEPS pretende congregar todos os profissionais da área da saúde, bem como as demais representações da Secretaria de Município da Saúde, definindo o conjunto de </w:t>
      </w: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lastRenderedPageBreak/>
        <w:t>competências, diretrizes e estratégias necessárias à composição de um Programa Municipal de Práticas Integrativas e Complementares e Educação Popular em Saúde - PMPICEPS.</w:t>
      </w:r>
    </w:p>
    <w:p w14:paraId="3A77204F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Este PMPICEPS reafirma o compromisso com a universalidade, a equidade, a integralidade e a efetiva participação popular no SUS. Propõe uma prática político-pedagógica que perpassa as ações voltadas para a promoção, proteção e recuperação da saúde, a partir do diálogo entre a diversidade de saberes valorizando os saberes populares, a ancestralidade, o incentivo à produção individual e coletiva de conhecimentos e a inserção destes no SUS.</w:t>
      </w:r>
      <w:r>
        <w:rPr>
          <w:rFonts w:ascii="Calibri" w:hAnsi="Calibri" w:cs="Calibri"/>
          <w:color w:val="333333"/>
          <w:sz w:val="23"/>
          <w:szCs w:val="23"/>
        </w:rPr>
        <w:br/>
      </w:r>
      <w:r>
        <w:rPr>
          <w:rFonts w:ascii="Calibri" w:hAnsi="Calibri" w:cs="Calibri"/>
          <w:color w:val="333333"/>
          <w:sz w:val="23"/>
          <w:szCs w:val="23"/>
        </w:rPr>
        <w:br/>
      </w: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2. PRESSUPOSTOS CONCEITUAIS: PRÁTICAS INTEGRATIVAS E COMPLEMENTARES DE SAÚDE</w:t>
      </w:r>
      <w:r>
        <w:rPr>
          <w:rFonts w:ascii="Calibri" w:hAnsi="Calibri" w:cs="Calibri"/>
          <w:color w:val="333333"/>
          <w:sz w:val="23"/>
          <w:szCs w:val="23"/>
        </w:rPr>
        <w:br/>
      </w:r>
    </w:p>
    <w:p w14:paraId="071F57A9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Os pressupostos conceituais a seguir foram baseados na Política Nacional de Práticas Integrativas e Complementares em Saúde bem como em documentos técnicos da Coordenação Nacional de Práticas Integrativas e Complementares em Saúde da Secretaria de Atenção à Saúde do Ministério da Saúde.</w:t>
      </w:r>
    </w:p>
    <w:p w14:paraId="5872A384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</w:rPr>
        <w:br/>
      </w: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2.1. Plantas Medicinais/Fitoterapia</w:t>
      </w:r>
    </w:p>
    <w:p w14:paraId="40F7F6D7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Planta Medicinal é a espécie vegetal, cultivada ou não, administrada por qualquer via ou forma, que exerce ação terapêutica. Fitoterápico é o medicamento obtido exclusivamente a partir de matéria-prima vegetal, com finalidade curativa, paliativa ou profilática. O medicamento fitoterápico tem eficácia e segurança validadas cientificamente, e é regulado por legislação específica.</w:t>
      </w:r>
    </w:p>
    <w:p w14:paraId="03C56190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A Fitoterapia é uma "terapêutica caracterizada pelo uso de plantas medicinais em suas diferentes formas farmacêuticas, sem a utilização de substâncias ativas isoladas, ainda que de origem vegetal". Das 71 plantas com princípios ativos que interessam ao Sistema Único de Saúde - SUS, 12 já integram a Relação Nacional de Medicamentos Essenciais (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Rename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). A implantação de fitoterápicos e plantas medicinais é garantir à população brasileira o acesso seguro e o uso racional de plantas medicinais e fitoterápicos, promovendo o aproveitamento sustentável da biodiversidade, o desenvolvimento da cadeia produtiva e da indústria nacional de medicamentos.</w:t>
      </w:r>
    </w:p>
    <w:p w14:paraId="463C816B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2.2. Homeopatia</w:t>
      </w:r>
    </w:p>
    <w:p w14:paraId="1A3DB0E0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Abordagem terapêutica de caráter holístico e vitalista que vê a pessoa como um todo, não em partes, e cujo método terapêutico envolve três princípios fundamentais: a Lei dos Semelhantes; a experimentação no homem sadio; e o uso da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ultradiluição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 de medicamentos. A homeopatia foi institucionalizada no Sistema Único de Saúde - SUS, em 2006, por meio da Política Nacional de Práticas Integrativas e Complementares no SUS (PNPIC). Os medicamentos homeopáticos da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farmacopéia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 homeopática brasileira estão incluídos na Relação Nacional de Medicamentos Essenciais (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Rename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).</w:t>
      </w:r>
    </w:p>
    <w:p w14:paraId="4BB75465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2.3. Medicina Tradicional Chinesa (MTC)</w:t>
      </w:r>
    </w:p>
    <w:p w14:paraId="532D8A6C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Acupuntura,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Moxabustão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, Aplicação De Ventosas, Práticas Corporais, Plantas Medicinais,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Dietoterapia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 chinesa.</w:t>
      </w:r>
    </w:p>
    <w:p w14:paraId="15242203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lastRenderedPageBreak/>
        <w:t xml:space="preserve">Abordagem terapêutica milenar, de origem chinesa, que tem a teoria do yin-yang e a teoria dos cinco elementos como bases fundamentais para avaliar o estado energético e orgânico do indivíduo, na inter-relação harmônica entre as partes, visando tratar quaisquer desequilíbrio sem sua integralidade. A MTC utiliza como procedimentos diagnósticos, na anamnese integrativa, palpação do pulso, inspeção da língua e da face, entre outros; e, como procedimentos terapêuticos, acupuntura,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ventosaterapia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,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moxabustão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, plantas medicinais, práticas corporais e mentais,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dietoterapia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 chinesa.</w:t>
      </w:r>
    </w:p>
    <w:p w14:paraId="26397939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2.3.1. Acupuntura</w:t>
      </w:r>
    </w:p>
    <w:p w14:paraId="05EC5907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Tecnologia de intervenção em saúde que faz parte dos recursos terapêuticos da Medicina Tradicional Chinesa (MTC) e estimula pontos espalhados por todo o corpo, ao longo dos meridianos, por meio da inserção de finas agulhas filiformes metálicas, visando à promoção, à manutenção e à recuperação da saúde, bem como à prevenção de agravos e doenças.</w:t>
      </w:r>
      <w:r>
        <w:rPr>
          <w:rFonts w:ascii="Calibri" w:hAnsi="Calibri" w:cs="Calibri"/>
          <w:color w:val="333333"/>
          <w:sz w:val="23"/>
          <w:szCs w:val="23"/>
        </w:rPr>
        <w:br/>
      </w: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2.3.2. Aplicação de Ventosas</w:t>
      </w:r>
    </w:p>
    <w:p w14:paraId="5720026F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Técnica terapêutica, que utiliza sucção nos canais de energia (meridianos) para estímulo dos pontos de acupuntura. A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ventosaterapia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 é segura, confortável, não invasiva e nem dolorosa. Aplicada de forma fixa sobre o ponto de acupuntura, ou móvel ao longo dos meridianos, com utilização de óleos vegetais para promover o livre deslizamento da ventosa, mantendo a sucção.</w:t>
      </w:r>
    </w:p>
    <w:p w14:paraId="020A5291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2.3.3.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Moxabustão</w:t>
      </w:r>
      <w:proofErr w:type="spellEnd"/>
    </w:p>
    <w:p w14:paraId="610E29EA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Técnica terapêutica que consiste no aquecimento dos pontos de acupuntura por meio da queima de ervas medicinais apropriadas, aplicadas, em geral, de modo indireto sobre a pele. Pode ser feita, complementarmente, com inserção de agulhas, aplicação de adesivos de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moxa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 sobre a pele, uso de caixas de madeira para suporte de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moxa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, entre outras formas.</w:t>
      </w:r>
    </w:p>
    <w:p w14:paraId="776ADA69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2.3.4. Práticas Corporais e Mentais</w:t>
      </w:r>
    </w:p>
    <w:p w14:paraId="5949EE45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Um dos pilares da Medicina Tradicional Chinesa é a prática de exercícios corporais, com o objetivo de fortalecer a saúde, prevenir e tratar desequilíbrios, de modo que o praticante se torne cada vez mais consciente em relação a sua saúde como um todo. São atividades que envolvem movimento ou manipulação corporal, atitude mental e respiração com intuito de equilibrar o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Qi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, segundo os princípios da Medicina Tradicional Chinesa (MTC). O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Qi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 é energia vital que constitui tudo o que existe e, para a Medicina Tradicional Chinesa, compõe não só a matéria, mas também elementos mais sutis, como emoções, sentimentos, inteligência e vontade. Destacamos as seguintes práticas corporais: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Lian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 Gong é desenvolvida em grupo e caracterizada por um conjunto de três séries de 18 exercícios terapêuticos e preventivos, que trabalham o corpo desde a coluna até os dedos dos pés.</w:t>
      </w:r>
    </w:p>
    <w:p w14:paraId="0446BE49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O Tai Chi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Chuan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 é prática corporal coletiva de origem oriental que consiste em posturas de equilíbrio corporal e na realização de movimentos lentos e contínuos que trabalham, simultaneamente, os aspectos físicos e energéticos do corpo. Tem sido reconhecido como prática de promoção da saúde em virtude dos benefícios relacionados ao exercício da meditação, ao relaxamento e ao equilíbrio.</w:t>
      </w:r>
    </w:p>
    <w:p w14:paraId="28FEBB9B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Qi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-Gong ou Chi Kung chinesa que consiste em uma série de movimentos corporais harmônicos, aliados à respiração, com foco em determinada parte do corpo, para desenvolvimento da energia vital (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Qi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) e ampliação da percepção corporal e do autoconhecimento.</w:t>
      </w:r>
    </w:p>
    <w:p w14:paraId="4F6FEEEB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</w:rPr>
        <w:lastRenderedPageBreak/>
        <w:br/>
      </w: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A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TuiNá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 é técnica terapêutica de massagem chinesa utilizada para tonificação ou sedação dos pontos dos meridianos do indivíduo, visando ao equilíbrio do fluxo de energia (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Qi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) por estes canais e das energias yin e yang.</w:t>
      </w:r>
    </w:p>
    <w:p w14:paraId="142D7D66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O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Do-Iné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 técnica terapêutica de automassagem de origem chinesa que utiliza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acupressão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 nos pontos dos meridianos energéticos do corpo humano, com caráter preventivo e curativo.</w:t>
      </w:r>
      <w:r>
        <w:rPr>
          <w:rFonts w:ascii="Calibri" w:hAnsi="Calibri" w:cs="Calibri"/>
          <w:color w:val="333333"/>
          <w:sz w:val="23"/>
          <w:szCs w:val="23"/>
        </w:rPr>
        <w:br/>
      </w:r>
      <w:r>
        <w:rPr>
          <w:rFonts w:ascii="Calibri" w:hAnsi="Calibri" w:cs="Calibri"/>
          <w:color w:val="333333"/>
          <w:sz w:val="23"/>
          <w:szCs w:val="23"/>
        </w:rPr>
        <w:br/>
      </w: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2.3.5. Fitoterapia Chinesa/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Dietoterapia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 Chinesa</w:t>
      </w:r>
    </w:p>
    <w:p w14:paraId="3030653B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A primeira utiliza principalmente vegetais e componentes minerais, e a segunda utiliza os alimentos como facilitadores terapêuticos para equilíbrio energético. A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dietoterapia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 utiliza os alimentos de acordo com a constituição física do paciente, seu estado de saúde e padrão energético, combinados com outros fatores externos (como o clima e as estações do ano), objetivando proporcionar equilíbrio, harmonia e saúde integral.</w:t>
      </w:r>
    </w:p>
    <w:p w14:paraId="4BA86498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2.4. Terapia de Florais</w:t>
      </w:r>
    </w:p>
    <w:p w14:paraId="16280518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Uso de essências florais que modifica certos estados vibratórios. Auxilia no equilíbrio e harmonização do indivíduo.</w:t>
      </w:r>
    </w:p>
    <w:p w14:paraId="18583673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2.5. Medicina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Antroposófica</w:t>
      </w:r>
      <w:proofErr w:type="spellEnd"/>
    </w:p>
    <w:p w14:paraId="0B2D8D42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Abordagem terapêutica integral com base na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antroposofia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. A medicina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antroposófica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 atua de maneira integrativa buscando compreender e tratar o ser humano em sua integralidade, considerando sua biografia e sua relação com a natureza. Oferece uma abordagem interdisciplinar de cuidados com diferentes recursos terapêuticos, tais como: terapia medicamentosa, aplicações externas, banhos terapêuticos, massagem rítmica, terapia artística,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euritmia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,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quirofonética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,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cantoterapia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 e terapia biográfica.</w:t>
      </w:r>
    </w:p>
    <w:p w14:paraId="6D90C848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2.6. Termalismo Social/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Crenoterapia</w:t>
      </w:r>
      <w:proofErr w:type="spellEnd"/>
    </w:p>
    <w:p w14:paraId="666071E8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Prática terapêutica que consiste no uso da água com propriedades físicas, térmicas, radioativas, medicinais e outras - e eventualmente submetida a ações hidromecânicas, como agente em tratamentos de saúde.</w:t>
      </w:r>
    </w:p>
    <w:p w14:paraId="1CFEC5F2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2.7.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Arteterapia</w:t>
      </w:r>
      <w:proofErr w:type="spellEnd"/>
    </w:p>
    <w:p w14:paraId="74FCA7A2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Prática expressiva artística, visual, que atua como elemento terapêutico na análise do consciente e do inconsciente, favorecendo a saúde física e mental do indivíduo</w:t>
      </w:r>
    </w:p>
    <w:p w14:paraId="1BB7E013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.2.8.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Ayurveda</w:t>
      </w:r>
      <w:proofErr w:type="spellEnd"/>
    </w:p>
    <w:p w14:paraId="781BF3DE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Abordagem terapêutica de origem indiana, segundo a qual o corpo humano é composto por cinco elementos: éter, ar, fogo, água e terra, os quais compõem o organismo, os estados energéticos e emocionais e, em desequilíbrio, podem induzir o surgimento de doenças.</w:t>
      </w:r>
    </w:p>
    <w:p w14:paraId="636789FA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</w:p>
    <w:p w14:paraId="16251F41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</w:p>
    <w:p w14:paraId="292CB584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</w:p>
    <w:p w14:paraId="333C4592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2.9.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Biodança</w:t>
      </w:r>
      <w:proofErr w:type="spellEnd"/>
    </w:p>
    <w:p w14:paraId="2A45C9DB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Prática expressiva corporal que promove vivências integradoras por meio da música, do canto, da dança e de atividades em grupo, visando restabelecer o equilíbrio afetivo e a renovação orgânica, necessários ao desenvolvimento humano.</w:t>
      </w:r>
    </w:p>
    <w:p w14:paraId="525DABE7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lastRenderedPageBreak/>
        <w:t>2.10. Dança Circular</w:t>
      </w:r>
    </w:p>
    <w:p w14:paraId="6E98927C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Prática expressiva corporal que utiliza a dança de roda, o canto e o ritmo para promover a integração humana, o auxílio mútuo e a igualdade visando ao bem-estar físico, mental, emocional e social.</w:t>
      </w:r>
    </w:p>
    <w:p w14:paraId="6E388984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2.11. Meditação</w:t>
      </w:r>
    </w:p>
    <w:p w14:paraId="0A009181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Prática mental individual que consiste em treinar a focalização da atenção de modo não analítico ou discriminativo, a diminuição do pensamento repetitivo e a reorientação cognitiva, promovendo alterações favoráveis no humor e melhora no desempenho cognitivo, além de proporcionar maior integração entre mente, corpo e mundo exterior.</w:t>
      </w:r>
    </w:p>
    <w:p w14:paraId="52DAC1C7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2.12. Musicoterapia</w:t>
      </w:r>
    </w:p>
    <w:p w14:paraId="2D48C6D0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Prática expressiva que utiliza basicamente a música e/ou seus elementos no seu mais amplo sentido, som, ritmo, melodia e harmonia, em grupo ou de forma individualizada. A musicoterapia facilita e promove a comunicação, a relação, a aprendizagem, a mobilização, a expressão, e outros objetivos terapêuticos relevantes, com intuito de favorecer o alcance das necessidades físicas, emocionais, mentais, sociais e cognitivas do indivíduo.</w:t>
      </w:r>
    </w:p>
    <w:p w14:paraId="5BFFD308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2.13.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Naturopatia</w:t>
      </w:r>
      <w:proofErr w:type="spellEnd"/>
    </w:p>
    <w:p w14:paraId="004FBFF6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Abordagem de cuidado que, por meio de métodos e recursos naturais, apoia e estimula a capacidade intrínseca do corpo para curar-se. Tem sua origem fundamentada nos saberes de cuidado em saúde de diversas culturas, particularmente aquelas que consideram o vitalismo, que consiste na existência de um princípio vital presente em cada indivíduo, que influência seu equilíbrio orgânico, emocional e mental, em sua cosmo vi.</w:t>
      </w:r>
    </w:p>
    <w:p w14:paraId="0E8402FB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2.14.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Osteopatia</w:t>
      </w:r>
      <w:proofErr w:type="spellEnd"/>
    </w:p>
    <w:p w14:paraId="79731D04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Prática terapêutica que adota uma abordagem integral no cuidado em saúde e utiliza várias técnicas manuais, entre elas, a da manipulação do sistema musculoesquelético (ossos, músculos e articulações), para auxiliar no tratamento de doenças. A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osteopatia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 considera que a capacidade de recuperação do corpo pode ser aumentada pela estimulação das articulações.</w:t>
      </w:r>
    </w:p>
    <w:p w14:paraId="502D15C0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2.15.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Quiropraxia</w:t>
      </w:r>
      <w:proofErr w:type="spellEnd"/>
    </w:p>
    <w:p w14:paraId="6CA836FF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Prática terapêutica que atua no diagnóstico, no tratamento e na prevenção das disfunções mecânicas do sistema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neuromusculoesquelético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 e seus efeitos na função normal do sistema nervoso e na saúde geral. A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quiropraxia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 enfatiza o tratamento manual, como a manipulação articular ou "ajustamento", e a terapia de tecidos moles.</w:t>
      </w:r>
      <w:r>
        <w:rPr>
          <w:rFonts w:ascii="Calibri" w:hAnsi="Calibri" w:cs="Calibri"/>
          <w:color w:val="333333"/>
          <w:sz w:val="23"/>
          <w:szCs w:val="23"/>
        </w:rPr>
        <w:br/>
      </w:r>
    </w:p>
    <w:p w14:paraId="0C52C316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</w:p>
    <w:p w14:paraId="5E12CC93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2.16.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Reflexoterapia</w:t>
      </w:r>
      <w:proofErr w:type="spellEnd"/>
    </w:p>
    <w:p w14:paraId="123F1C57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Prática terapêutica que utiliza os microssistemas e pontos reflexos do corpo, existentes nos pés, nas mãos e nas orelhas, para auxiliar na eliminação de toxinas, na sedação da dor e no relaxamento.</w:t>
      </w:r>
    </w:p>
    <w:p w14:paraId="1A2EEF87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2.17. Reiki</w:t>
      </w:r>
    </w:p>
    <w:p w14:paraId="15A7D12E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Utiliza a imposição das mãos para canalização da energia vital, visando promover o equilíbrio energético, necessário ao bem-estar físico e mental. Prática terapêutica secular que implica um </w:t>
      </w: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lastRenderedPageBreak/>
        <w:t>esforço meditativo para a transferência de energia vital, por meio das mãos com intuito de restabelecer o equilíbrio do campo energético humano, auxiliando no processo saúde-doença.</w:t>
      </w:r>
    </w:p>
    <w:p w14:paraId="6210A1F5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2.18.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Shantala</w:t>
      </w:r>
      <w:proofErr w:type="spellEnd"/>
    </w:p>
    <w:p w14:paraId="33222273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Prática terapêutica que consiste na manipulação (massagem) do corpo do bebê pelos pais, favorecendo o vínculo entre estes e proporcionando uma série de benefícios em virtude do alongamento dos membros e da ativação da circulação.</w:t>
      </w:r>
    </w:p>
    <w:p w14:paraId="3F906594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2.19. Terapia Comunitária Integrativa (TCI)</w:t>
      </w:r>
    </w:p>
    <w:p w14:paraId="2195A367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Prática terapêutica coletiva que envolve os membros da comunidade numa atividade de construção de redes sociais solidárias para promoção da vida e mobilização dos recursos e competências dos indivíduos, famílias e comunidades.</w:t>
      </w:r>
    </w:p>
    <w:p w14:paraId="04AA6895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2.20. Yoga</w:t>
      </w:r>
    </w:p>
    <w:p w14:paraId="187ADE85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Prática corporal e mental de origem oriental utilizada como técnica para controlar corpo e mente associada à meditação.</w:t>
      </w:r>
    </w:p>
    <w:p w14:paraId="3CB7453F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2.21.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Apiterapia</w:t>
      </w:r>
      <w:proofErr w:type="spellEnd"/>
    </w:p>
    <w:p w14:paraId="5DE84CD0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Método que utiliza produtos produzidos pelas abelhas nas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colméias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 como a geleia real, pólen, própolis, mel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apitoxina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 (Substância produzida por abelhas, apresenta propriedades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antiinflamatórias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, analgésicas e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imunomoduladoras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 que fortalecem o sistema imunológico e o sistema nervoso central), e outros.</w:t>
      </w:r>
    </w:p>
    <w:p w14:paraId="33D7B9FB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2.22.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Aromaterapia</w:t>
      </w:r>
      <w:proofErr w:type="spellEnd"/>
    </w:p>
    <w:p w14:paraId="760693AB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Uso de concentrados voláteis extraídos de vegetais, os óleos essenciais promovem bem-estar e saúde.</w:t>
      </w:r>
    </w:p>
    <w:p w14:paraId="755BFDE1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2.23. Bioenergética</w:t>
      </w:r>
    </w:p>
    <w:p w14:paraId="65279D31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Visão diagnóstica aliada à compreensão do sofrimento/adoecimento, adota a psicoterapia corporal e exercícios terapêuticos em grupos, por exemplo, os movimentos sincronizados coma respiração.</w:t>
      </w:r>
    </w:p>
    <w:p w14:paraId="3BC655C4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2.24. Constelação Familiar</w:t>
      </w:r>
    </w:p>
    <w:p w14:paraId="42D5086F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Técnica de representação espacial das relações familiares que permite identificar bloqueios emocionais de gerações ou membros da família.</w:t>
      </w:r>
    </w:p>
    <w:p w14:paraId="01B16810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2.25. Cromoterapia</w:t>
      </w:r>
    </w:p>
    <w:p w14:paraId="0DF1EA35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Prática terapêutica que utiliza as cores do espectro solar - vermelho, laranja, amarelo, verde, azul, anil e violeta - para restaurar o equilíbrio físico e energético do corpo.</w:t>
      </w:r>
    </w:p>
    <w:p w14:paraId="14B2B62C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</w:rPr>
        <w:br/>
      </w: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2.26.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Geoterapia</w:t>
      </w:r>
      <w:proofErr w:type="spellEnd"/>
    </w:p>
    <w:p w14:paraId="270361F8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Prática terapêutica natural que consiste na utilização de argila, barro e lamas medicinais, assim como pedras e cristais (frutos da terra), com objetivo de amenizar e cuidar de desequilíbrios físicos e emocionais por meio dos diferentes tipos de energia e propriedades químicas desses elementos.</w:t>
      </w:r>
    </w:p>
    <w:p w14:paraId="47D23279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2.27. Hipnoterapia</w:t>
      </w:r>
    </w:p>
    <w:p w14:paraId="65E71B74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Conjunto de técnicas que, por meio de intenso relaxamento, concentração e/ou foco, induz a pessoa a alcançar um estado de consciência aumentado que permita alterar uma ampla gama de </w:t>
      </w: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lastRenderedPageBreak/>
        <w:t>condições ou comportamentos indesejados, como medos, fobias, insônia, depressão, angústia, estresse, dores crônicas.</w:t>
      </w:r>
    </w:p>
    <w:p w14:paraId="6E1526A0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2.28.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Ozonioterapia</w:t>
      </w:r>
      <w:proofErr w:type="spellEnd"/>
    </w:p>
    <w:p w14:paraId="3C77C122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Mistura dos gases oxigênio e ozônio por diversas vias de administração com finalidade terapêutica e promove melhoria de diversas doenças.</w:t>
      </w:r>
    </w:p>
    <w:p w14:paraId="59391CAD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2.29. Imposição de Mãos</w:t>
      </w:r>
    </w:p>
    <w:p w14:paraId="7F0E0531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Imposição de mãos, próximo ao corpo da pessoa, para transferência de energia ao paciente. Promove bem-estar, diminui estresse e ansiedade.</w:t>
      </w:r>
    </w:p>
    <w:p w14:paraId="57EA1BAA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2.30. Técnicas adicionais ainda não reconhecidas pela PNPICS Brasileira</w:t>
      </w:r>
      <w:r>
        <w:rPr>
          <w:rFonts w:ascii="Calibri" w:hAnsi="Calibri" w:cs="Calibri"/>
          <w:color w:val="333333"/>
          <w:sz w:val="23"/>
          <w:szCs w:val="23"/>
        </w:rPr>
        <w:br/>
      </w: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Práticas de cuidado em estudos e avaliações para serem incluídas na PNPICS, como por exemplo: Barra de Access;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Kinesiologia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;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Thetahealing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; Drenagem da sétima costela; entre outras.</w:t>
      </w:r>
      <w:r>
        <w:rPr>
          <w:rFonts w:ascii="Calibri" w:hAnsi="Calibri" w:cs="Calibri"/>
          <w:color w:val="333333"/>
          <w:sz w:val="23"/>
          <w:szCs w:val="23"/>
        </w:rPr>
        <w:br/>
      </w:r>
      <w:r>
        <w:rPr>
          <w:rFonts w:ascii="Calibri" w:hAnsi="Calibri" w:cs="Calibri"/>
          <w:color w:val="333333"/>
          <w:sz w:val="23"/>
          <w:szCs w:val="23"/>
        </w:rPr>
        <w:br/>
      </w: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3. PRESSUPOSTOS TEÓRICO METODOLÓGICOS: EDUCAÇÃO POPULAR E SAÚDE</w:t>
      </w:r>
      <w:r>
        <w:rPr>
          <w:rFonts w:ascii="Calibri" w:hAnsi="Calibri" w:cs="Calibri"/>
          <w:color w:val="333333"/>
          <w:sz w:val="23"/>
          <w:szCs w:val="23"/>
        </w:rPr>
        <w:br/>
      </w:r>
      <w:r>
        <w:rPr>
          <w:rFonts w:ascii="Calibri" w:hAnsi="Calibri" w:cs="Calibri"/>
          <w:color w:val="333333"/>
          <w:sz w:val="23"/>
          <w:szCs w:val="23"/>
        </w:rPr>
        <w:br/>
      </w: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Estes pressupostos contemplam dimensões filosóficas, políticas, éticas e metodológicas que dão sentido e coerência a práxis de educação popular em saúde. A apresentação demarcada destes elementos busca promover a melhor compreensão em uma perspectiva didática, porém destaca-se que são componentes de um todo, são partes articuladas de um processo integral e único e como tal configuram-se em pressupostos da PMPICEPS. Estes pressupostos a seguir baseiam-se na Política Nacional de Educação Popular e Saúde.</w:t>
      </w:r>
    </w:p>
    <w:p w14:paraId="4B343421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3.1. Diálogo</w:t>
      </w:r>
    </w:p>
    <w:p w14:paraId="2CC0BAFE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Trata-se de uma perspectiva crítica de construção do conhecimento, de novos saberes, que parte da escuta do outro e da valorização dos seus saberes e iniciativas, contrapondo-se à prática prescritiva. O diálogo não torna as pessoas iguais, mas possibilita nos reconhecermos diversos e crescermos um com o outro; pressupõe o reconhecimento da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multiculturalidade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 e amplia nossa capacidade em perceber, potencializar e conviver na diversidade.</w:t>
      </w:r>
    </w:p>
    <w:p w14:paraId="78D2766A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3.2. Problematização</w:t>
      </w:r>
    </w:p>
    <w:p w14:paraId="3D15C009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O PMPICEPS propõe a construção de práticas em saúde alicerçadas na leitura e análise crítica da realidade. A experiência prévia dos sujeitos é reconhecida e contribui para a identificação das situações limite presentes no cotidiano e das potencialidades para transformá-las por meio de ações para sua superação. A ampliação do olhar sobre a realidade com base na ação-reflexão-ação e o desenvolvimento de uma consciência crítica que surge da problematização permite que homens e mulheres se percebam sujeitos históricos, configurando-se em um processo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humanizador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,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conscientizador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.</w:t>
      </w:r>
    </w:p>
    <w:p w14:paraId="0674F91B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3.3. Construção compartilhada do conhecimento.</w:t>
      </w:r>
    </w:p>
    <w:p w14:paraId="5085407F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Conhecer é um processo histórico e cultural socialmente construído. Construção compartilhada do conhecimento consiste em processos comunicacionais e pedagógicos entre pessoas e grupos de saberes, culturas e inserções sociais diferentes, na perspectiva de compreender e transformar de modo coletivo as ações de saúde desde suas dimensões teóricas, políticas e práticas.</w:t>
      </w:r>
    </w:p>
    <w:p w14:paraId="2308311D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3.4. Emancipação</w:t>
      </w:r>
    </w:p>
    <w:p w14:paraId="0C50EB5F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lastRenderedPageBreak/>
        <w:t>Ter a emancipação como referencial no fazer cotidiano da saúde, pressupõe a construção de processos de trabalho em saúde onde os usuários possam se constituir sujeitos do processo de saúde e doença, contrapondo-se às atitudes autoritárias e prescritivas. É um processo coletivo e compartilhado de conquista das pessoas e grupos da superação da opressão, exploração, discriminação e violência ainda vigentes na sociedade e que produzem a desumanização e a determinação social do adoecimento.</w:t>
      </w:r>
    </w:p>
    <w:p w14:paraId="17625A14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3.5. Amorosidade</w:t>
      </w:r>
    </w:p>
    <w:p w14:paraId="33267E71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A amorosidade é uma dimensão importante na superação de práticas desumanizantes e na criação de novos sentidos e novas motivações para o trabalho em saúde. Por meio do vínculo afetivo, se fortalece o reconhecimento e o acolhimento do outro enquanto sujeito portador de direitos e construtor de saberes, cultura e história. A valorização da amorosidade significa a ampliação do diálogo nas relações de cuidado e na ação educativa pela incorporação das trocas emocionais e da sensibilidade, propiciando ir além do diálogo baseado apenas em conhecimentos e argumentações logicamente organizadas.</w:t>
      </w:r>
      <w:r>
        <w:rPr>
          <w:rFonts w:ascii="Calibri" w:hAnsi="Calibri" w:cs="Calibri"/>
          <w:color w:val="333333"/>
          <w:sz w:val="23"/>
          <w:szCs w:val="23"/>
        </w:rPr>
        <w:br/>
      </w: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3.6. Compromisso com a Construção do Projeto Democrático e Popular</w:t>
      </w:r>
      <w:r>
        <w:rPr>
          <w:rFonts w:ascii="Calibri" w:hAnsi="Calibri" w:cs="Calibri"/>
          <w:color w:val="333333"/>
          <w:sz w:val="23"/>
          <w:szCs w:val="23"/>
        </w:rPr>
        <w:br/>
      </w: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O Projeto Democrático e Popular promotor de vida e saúde caracteriza-se por princípios como a valorização do ser humano em sua integralidade, a soberania e autodeterminação dos povos, o respeito à diversidade étnico-cultural, de gênero, sexual, religiosa e geracional; a preservação da biodiversidade no contexto do desenvolvimento sustentável; o protagonismo, a organização e o poder popular; a democracia participativa; organização solidária da economia e da sociedade; acesso e garantia universal aos direitos, reafirmando o SUS como parte constitutiva deste Projeto.</w:t>
      </w:r>
    </w:p>
    <w:p w14:paraId="66CD9256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</w:rPr>
        <w:br/>
      </w: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4. OBJETIVOS DO PROGRAMA MUNICIPAL DE PRÁTICAS INTEGRATIVAS E COMPLEMENTARES E EDUCAÇÃO POPULAR EM SAÚDE (PMPICEPS) NO ÂMBITO DO MUNICÍPIO DE SANTA MARIA – RS</w:t>
      </w:r>
    </w:p>
    <w:p w14:paraId="7773CC8C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4.1. Implantar e implementar as Práticas Integrativas e Complementares e a Educação Popular em Saúde no SUS no município de Santa Maria/RS, visando à promoção, prevenção e assistência à saúde, com base no princípio da integralidade e buscando a humanização das ações em todos os níveis de atenção.</w:t>
      </w:r>
    </w:p>
    <w:p w14:paraId="307B18DC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</w:rPr>
        <w:br/>
      </w: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4.2. Aumentar a resolubilidade do Sistema e garantir o acesso às Práticas Integrativas Complementares em Saúde no Município, garantindo a qualidade, a eficácia, a eficiência e a segurança no uso;</w:t>
      </w:r>
    </w:p>
    <w:p w14:paraId="7D758F74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4.3. Promover a racionalização das ações de saúde, estimulando alternativas inovadoras e socialmente contributivas para o desenvolvimento sustentável de comunidades;</w:t>
      </w:r>
    </w:p>
    <w:p w14:paraId="220D45AF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</w:rPr>
        <w:br/>
      </w: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4.4. Promover valorização e a ponte entre o conhecimento/cultura popular e ações qualificadas dos profissionais da rede assistencial, na coparticipação e autonomia das terapêuticas e ações propostas, aproximando os sujeitos da gestão, dos serviços de saúde, dos movimentos sociais populares, das práticas populares de cuidado e das instituições formadoras;</w:t>
      </w:r>
    </w:p>
    <w:p w14:paraId="72371DD1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4.5. Em relação aos processos formativos:</w:t>
      </w:r>
    </w:p>
    <w:p w14:paraId="477FD38F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lastRenderedPageBreak/>
        <w:t>4.5.1. Estruturar processos de Educação Permanente dos trabalhadores, gestores, conselheiros e atores dos movimentos sociais populares, com vistas a incorporar em seus processos de trabalho as práticas integrativas e complementares e seus princípios, bem como a educação popular em saúde;</w:t>
      </w:r>
    </w:p>
    <w:p w14:paraId="0DE3FFE0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4.5.2. Incentivar, apoiar, assessorar e monitorar processos formativos em universidades, faculdades, escolas técnicas do município, dentre outros centros e espaços educacionais que incluam as PIC e a EPS de forma a promover a integração entre experiências populares, acadêmicas e dos serviços e potencializar os já em andamento.</w:t>
      </w:r>
    </w:p>
    <w:p w14:paraId="7EDBEF91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4.6. Promover o diálogo entre o conhecimento popular e ações qualificadas dos profissionais da rede assistencial, na coparticipação e autonomia das terapêuticas e ações propostas, aproximando os sujeitos da gestão, dos serviços de saúde, dos movimentos sociais populares, das práticas populares de cuidado e das instituições formadoras;</w:t>
      </w:r>
    </w:p>
    <w:p w14:paraId="56827A8C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4.7. Fortalecer a gestão participativa no SUS, seja nos espaços instituídos junto a Secretaria Municipal de Saúde de Santa Maria - RS, contribuindo com a qualificação e efetividade dos espaços de controle social instituídos (conselhos e conferencias de saúde), seja apoiando a identificação, construção e divulgação de novos canais de participação popular e controle social na Secretaria Municipal de Saúde, bem como assegurando a participação popular no planejamento, acompanhamento, monitoramento e avaliação das ações e estratégias deste Programa.</w:t>
      </w:r>
    </w:p>
    <w:p w14:paraId="66A423D9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4.8. Definir diretrizes e estratégias do Gestor Municipal para implantação e/ou implementação e coordenação das Práticas Integrativas e Complementares em Saúde no SUS de Santa Maria - RS.</w:t>
      </w:r>
    </w:p>
    <w:p w14:paraId="4200379D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5. DIRETRIZES E ESTRATÉGIAS PROGRAMA MUNICIPAL DE PRÁTICAS INTEGRATIVAS E COMPLEMENTARES E EDUCAÇÃO POPULAR EM SAÚDE (PMPICEPS)</w:t>
      </w:r>
    </w:p>
    <w:p w14:paraId="1D625E93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As diretrizes definidas pelo PMPICEPS foram organizadas levando-se em consideração cada uma das competências do Gestor Municipal, para implementação das diretrizes.</w:t>
      </w:r>
      <w:r>
        <w:rPr>
          <w:rFonts w:ascii="Calibri" w:hAnsi="Calibri" w:cs="Calibri"/>
          <w:color w:val="333333"/>
          <w:sz w:val="23"/>
          <w:szCs w:val="23"/>
        </w:rPr>
        <w:br/>
      </w: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5.1. Estruturar, regulamentar, elaborar normas técnicas e coordenar a implantação no SUS, no âmbito do município de Santa Maria/RS, das Práticas Integrativas e Complementares (PICS) e da Educação Popular e Saúde (EPS) em consonância com a Política Nacional de Práticas Integrativas e Complementares de Saúde (PNIPIC) e com a Política Nacional de Educação Popular e Saúde (PNEPS):</w:t>
      </w:r>
    </w:p>
    <w:p w14:paraId="61D2ED64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5.1.1. Estruturar e manter a Coordenação Municipal de Práticas Integrativas e Complementares e Educação Popular e Saúde como responsável técnica pelas ações da PMPICEPS no Município de Santa Maria/RS, contemplando referências técnicas para cada área das PICS e da EPS;</w:t>
      </w:r>
    </w:p>
    <w:p w14:paraId="73E9F3CF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5.1.2. Estabelecer metas e prioridades para a organização da Atenção em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PICs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 e em EPS no Município de Santa Maria/RS, contando com a participação social;</w:t>
      </w:r>
    </w:p>
    <w:p w14:paraId="713B4E46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5.1.3. Promover a inserção das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PICs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 em todos os níveis de Atenção, com ênfase na Atenção Básica, de modo a permitir o acesso das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PICs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 aos usuários, em caráter multiprofissional e em consonância com o nível de atenção;</w:t>
      </w:r>
    </w:p>
    <w:p w14:paraId="0B36B9DC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5.1.4. Promover ações para a expansão da oferta de serviços em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PICs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, em todos os níveis de atenção e transversalmente nas políticas de saúde vigentes;</w:t>
      </w:r>
    </w:p>
    <w:p w14:paraId="4D84EC16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lastRenderedPageBreak/>
        <w:t>5.1.5. Implantar ações e fortalecer iniciativas existentes que venham contribuir para o acesso às PICS;</w:t>
      </w:r>
    </w:p>
    <w:p w14:paraId="7F61E68C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5.1.6. Disponibilizar os dados obtidos em pesquisas realizadas nas PIC inclusive aos agentes sociais municipais, para que esses sejam sensibilizados para auxiliar na implantação e ampliação desses serviços no Município;</w:t>
      </w:r>
    </w:p>
    <w:p w14:paraId="69D691E7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5.1.7. Efetuar revisão sistemática e permanente da literatura científica sobre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PICs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, sobre as práticas mencionadas nesta política e outras terapêuticas, a fim de definir protocolos de inserção e laboratórios de observação de práticas nos serviços;</w:t>
      </w:r>
    </w:p>
    <w:p w14:paraId="67A82D4C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5.1.8. Promover o acesso aos medicamentos, insumos estratégicos e equipamentos necessários a oferta das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PICs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 no SUS, com especial ênfase na Atenção Básica;</w:t>
      </w:r>
    </w:p>
    <w:p w14:paraId="39DEA968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5.1.9. Constituir Comissão Municipal de PICS e EPS composta por representantes da sociedade civil, de instituições de ensino superior e profissional em saúde, terapeutas de práticas integrativas e complementares de saúde, terceiro setor e da rede municipal de saúde de Santa Maria/RS;</w:t>
      </w:r>
    </w:p>
    <w:p w14:paraId="2E15CABB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5.1.10. Promover, organizar e disponibilizar apoio técnico e pedagógico para inserção das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PICs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 no SUS através de apoio matricial, cooperação horizontal com parcerias realizadas entre diversos atores e instituições, entre outras ações de apoio técnico e pedagógico;</w:t>
      </w:r>
    </w:p>
    <w:p w14:paraId="150F3A82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5.1.11. Coordenar, apoiar e supervisionar o cadastro dos serviços em PICS no município no SCNES - Sistema de Cadastro Nacional de Estabelecimentos de Saúde;</w:t>
      </w:r>
    </w:p>
    <w:p w14:paraId="04444726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5.1.12. Definir critérios de financiamento e contratação de serviços de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PICs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 filantrópicos e/ou privados, para complementação da oferta desses serviços nas redes de atenção, bem como de serviços especializados;</w:t>
      </w:r>
    </w:p>
    <w:p w14:paraId="4A6A3FF1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5.1.13. Atender as normativas que permitem a transferência de recursos federais para as ações de PICS no município, como por exemplo, a Portaria Ministerial nº 3.992, de 28 de dezembro de 2017, que define o repasse fundo a fundo em dois blocos de financiamento, custeio e investimento, ou a Portaria nº 1 da Subsecretaria de Planejamento e Orçamento do Ministério da Saúde, de 11 de janeiro de 2018, que determina os programas de trabalho da Lei Orçamentária Anual (LOA), normatizando o que for necessário a esse atendimento, como por exemplo, o registro de ações em PIC;</w:t>
      </w:r>
    </w:p>
    <w:p w14:paraId="6923D0CC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5.1.14. Estimular a contratação pela Secretaria Municipal de Saúde de recursos humanos dirigidos à implantação das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PICs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 para atuação nas redes de atenção, na forma da legislação pública.</w:t>
      </w:r>
    </w:p>
    <w:p w14:paraId="1E0E108E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5.2. Da Coordenação e acompanhamento da Atenção em PIC e EPS no Município de Santa Maria/RS:</w:t>
      </w:r>
      <w:r>
        <w:rPr>
          <w:rFonts w:ascii="Calibri" w:hAnsi="Calibri" w:cs="Calibri"/>
          <w:color w:val="333333"/>
          <w:sz w:val="23"/>
          <w:szCs w:val="23"/>
        </w:rPr>
        <w:br/>
      </w:r>
      <w:r>
        <w:rPr>
          <w:rFonts w:ascii="Calibri" w:hAnsi="Calibri" w:cs="Calibri"/>
          <w:color w:val="333333"/>
          <w:sz w:val="23"/>
          <w:szCs w:val="23"/>
        </w:rPr>
        <w:br/>
      </w: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5.2.1. Fornecer à Comissão Municipal de Práticas Integrativas e Complementares em Saúde e Educação Popular e Saúde a assessoria técnica, apoio administrativo e outros que se fizerem necessários no processo de qualificação da Atenção em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PICs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 e EPS, no planejamento e na normatização;</w:t>
      </w:r>
    </w:p>
    <w:p w14:paraId="1C9DE763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5.2.2. Assessorar a Comissão Municipal com relação à informação de dados referentes às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PICs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 e EPS junto ao Ministério da Saúde.</w:t>
      </w:r>
    </w:p>
    <w:p w14:paraId="70C28599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</w:rPr>
        <w:lastRenderedPageBreak/>
        <w:br/>
      </w: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5.3. Quanto à elaboração de normas e manuais técnicos:</w:t>
      </w:r>
    </w:p>
    <w:p w14:paraId="718C271B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5.3.1. Elaborar normas técnicas com protocolos como documento direcionador orientando e unificando o exercício das práticas integrativas no Município, dentro de princípios institucionais específicos a cada prática;</w:t>
      </w:r>
    </w:p>
    <w:p w14:paraId="28C51FA3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5.3.2. Definir regras básicas para a alocação de recursos humanos em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PICs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, formação, atribuições, relações com a equipe, inscrição em entidade profissional,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etc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,</w:t>
      </w:r>
    </w:p>
    <w:p w14:paraId="2D5B6830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5.3.3. Divulgar as recomendações técnicas para boas práticas para as várias áreas das PICS;</w:t>
      </w:r>
    </w:p>
    <w:p w14:paraId="26B8C737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5.3.4. Regulamentar os estabelecimentos e serviços de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PICs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 para a garantia de qualidade e segurança da saúde dos usuários desses serviços e da saúde da população.</w:t>
      </w:r>
    </w:p>
    <w:p w14:paraId="19BF514A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5.4. Quanto à promoção e articulação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intersetorial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 para a efetivação da PMPICEPS e estímulo às ações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intersetoriais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, buscando parcerias que propiciem o desenvolvimento integral das ações:</w:t>
      </w:r>
    </w:p>
    <w:p w14:paraId="5B9E4239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5.4.1. Promover a sensibilização de gestores municipais, profissionais de saúde e do controle social e de instituições formadoras de saúde sobre a integralidade e a proposta de introdução das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PICs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 e da EPS, em todos os níveis de atenção, bem como proporcionar o compartilhamento de experiências e conhecimento sobre as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PICs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 e a EPS no âmbito municipal;</w:t>
      </w:r>
    </w:p>
    <w:p w14:paraId="615F6357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5.4.2. Fomentar a articulação com as demais políticas públicas existentes no Município de Santa Maria/RS, bem como outros municípios, além de órgãos públicos e instituições não governamentais;</w:t>
      </w:r>
    </w:p>
    <w:p w14:paraId="2372EA42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5.4.3. Promover articulação com instituições de ensino e pesquisa para produção de divulgação, expansão e promoção das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PICs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 e EPS no Município de Santa Maria/RS;</w:t>
      </w:r>
    </w:p>
    <w:p w14:paraId="0A919DCD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5.4.4. Articular as ações das Práticas Integrativas e Complementares e de Educação Popular e Saúde as demais Políticas Municipais de Saúde;</w:t>
      </w:r>
    </w:p>
    <w:p w14:paraId="0F5F8151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5.4.5. Estabelecer parcerias com as demais Secretarias do Poder Público e setores da Sociedade Civil para a implementação das PIC se EPS no município de Santa Maria/RS.</w:t>
      </w:r>
    </w:p>
    <w:p w14:paraId="5DF0AA9C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5.4.6. Articular o apoio de profissionais de áreas correlatas, tais como: enfermeiro, engenheiro agrônomo, técnico agrônomo, biólogo e auxiliar operacional, dentre outros.</w:t>
      </w:r>
    </w:p>
    <w:p w14:paraId="74CE06A0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5.5. Quanto à qualificação de recursos humanos em práticas integrativas e complementares e educação popular e saúde em todos os níveis de atenção, implementação de diretrizes da formação profissional e educação permanente para a Rede de Atenção em Saúde em consonância com a realidade loco municipal:</w:t>
      </w:r>
    </w:p>
    <w:p w14:paraId="1EE10DCE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5.5.1. Terapeuta: Toda e qualquer pessoa com condições e conhecimento em aplicar as técnicas a qual se propõe.</w:t>
      </w:r>
    </w:p>
    <w:p w14:paraId="3ADB5E0B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5.5.1.1. Terapeuta Certificado: Que possui certificação de curso terapêutico em uma ou diversas técnicas com mestre/professor registrado em associação representativa que o capacite para aplicação do curso ou descendente de linhagem deste.</w:t>
      </w:r>
    </w:p>
    <w:p w14:paraId="0CB3AD68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5.5.1.2. Terapeuta Vocacional: Que não possui certificação, mas tem conhecimento prévio de aplicação ou vocação intuitiva sobre a mesma, possuindo comprovação pratica ou popular sobre a técnica aplicada.</w:t>
      </w:r>
    </w:p>
    <w:p w14:paraId="6410275A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Inclui-se aqui benzedeiras,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impositor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 de mãos, pessoas com conhecimento cultural ou de antepassados sobre ervas, etc.</w:t>
      </w:r>
    </w:p>
    <w:p w14:paraId="5AC286DA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lastRenderedPageBreak/>
        <w:t xml:space="preserve">5.5.2. Desenvolver estratégias de qualificação, formação e educação permanente de para as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PICs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 e EPS para profissionais no SUS para atuação nas redes de atenção, na forma da legislação pública e em conformidade com os princípios e as diretrizes estabelecidas para Educação Permanente;</w:t>
      </w:r>
    </w:p>
    <w:p w14:paraId="73BC4D42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5.5.3. Promover "Educação Permanente para o Trabalhador em Saúde" para os profissionais da rede SUS através de convênios e parcerias com instituições educacionais público/privada sem todos os níveis;</w:t>
      </w:r>
    </w:p>
    <w:p w14:paraId="19ECC4AE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5.5.4. Promover ações de sensibilização sobre as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PICs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 e EPS para gestores e servidores públicos com atividades nas redes de atenção à saúde;</w:t>
      </w:r>
    </w:p>
    <w:p w14:paraId="2B4209AD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5.5.5. Articular com as instituições de ensino superior e médio profissionalizante e outros centros e espaços de formação para ofertas de cursos de formação, capacitação e apoio institucional em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PICs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 e EPS;</w:t>
      </w:r>
    </w:p>
    <w:p w14:paraId="1F79E9BF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5.5.6. Viabilizar e fornecer material e outros instrumentos didáticos necessários aos vários níveis de promoção da Educação Permanente, voltados especificamente para o público-alvo em questão;</w:t>
      </w:r>
    </w:p>
    <w:p w14:paraId="23090B32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5.5.7. Resguardar que os projetos de Educação Permanente e de Pesquisa nas PICS e EPS sejam adequados às demandas e necessidades específicas municipais, desenvolvidos por entidades, e ou entidades científicas locais;</w:t>
      </w:r>
    </w:p>
    <w:p w14:paraId="2CFF4998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5.5.8. Quanto à promoção de cooperação nacional e internacional das experiências das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PICs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 e EPS nos campos de Atenção, da Educação Permanente e da pesquisa em saúde: realizar anualmente um Fórum Municipal para as PICS e EPS, participar com representação nos fóruns nacionais e internacionais das PICS.</w:t>
      </w:r>
    </w:p>
    <w:p w14:paraId="58B70A2F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5.6. Quanto a estabelecimento de instrumentos e indicadores para o monitoramento e a avaliação do impacto da implantação/implementação da PMPICEPS, para o acompanhamento dos serviços e a melhoria constante deles e para o desenvolvimento de ações de acompanhamento e avaliação das PMPICEPS para instrumentação de processos de gestão:</w:t>
      </w:r>
      <w:r>
        <w:rPr>
          <w:rFonts w:ascii="Calibri" w:hAnsi="Calibri" w:cs="Calibri"/>
          <w:color w:val="333333"/>
          <w:sz w:val="23"/>
          <w:szCs w:val="23"/>
        </w:rPr>
        <w:br/>
      </w:r>
      <w:r>
        <w:rPr>
          <w:rFonts w:ascii="Calibri" w:hAnsi="Calibri" w:cs="Calibri"/>
          <w:color w:val="333333"/>
          <w:sz w:val="23"/>
          <w:szCs w:val="23"/>
        </w:rPr>
        <w:br/>
      </w: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5.6.1. Definir indicadores e instrumentos de avaliação para o acompanhamento e para medir o impacto da implantação da nova política no município;</w:t>
      </w:r>
    </w:p>
    <w:p w14:paraId="010E8F3C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5.6.2. Qualificar a coleta de dados e alimentação dos sistemas de informação em saúde;</w:t>
      </w:r>
    </w:p>
    <w:p w14:paraId="2699A254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5.6.3. Orientar e monitorar o registro adequado de ações relacionadas à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PICs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 e EPS na Atenção Básica em sistemas nacionais de informação tais como o SISAB, SIA e o SCNES; adequando-se as diretrizes do Programa de Melhoria do Acesso e da Qualidade da Atenção Básica (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Pmaq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-AB);</w:t>
      </w:r>
    </w:p>
    <w:p w14:paraId="6EF52676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5.6.4. Orientar e monitorar o registro adequado de ações relacionadas à PICS e EPS nos serviços de média e alta complexidade em sistema nacional de informação, entre outros o Sistema de Informações Ambulatoriais do SUS (SIA-SUS), o Sistema de Informações Hospitalares do SUS (SIHSUS) e na Comunicação de Informação Hospitalar e Ambulatorial (CIHA);</w:t>
      </w:r>
    </w:p>
    <w:p w14:paraId="4DD1802E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5.6.5. Avaliar os indicadores de acompanhamento de processos;</w:t>
      </w:r>
    </w:p>
    <w:p w14:paraId="792F37F4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5.6.6. Elaborar indicadores quantitativos e qualitativos específicos que permitam avaliar as ações em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PICs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 e EPS no SUS, entre outros aspectos, o número ou percentual de profissionais envolvidos; o número de profissionais já capacitados; a redução de uso de medicamentos </w:t>
      </w: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lastRenderedPageBreak/>
        <w:t xml:space="preserve">alopáticos; a adesão das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PICs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 pelos usuários; número de profissionais capacitados para execução de determinada prática e a observação do aumento da oferta dessa prática na rede de saúde, percepção dos usuários e dos profissionais sobre as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PICs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, a melhora dos pacientes quanto aos aspectos biológicos, psicológicos e sociais, possibilitando a comparação com os demais atendimentos;</w:t>
      </w:r>
    </w:p>
    <w:p w14:paraId="23828447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5.6.7. Elaborar uma Ficha de Avaliação Unificada para todos os serviços do Município que permita avaliar o PMPICEPS;</w:t>
      </w:r>
    </w:p>
    <w:p w14:paraId="61195C5A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5.6.8. Monitorar os indicadores anualmente a fim de avaliar a efetividade dos serviços no âmbito deste PMPICEPS;</w:t>
      </w:r>
    </w:p>
    <w:p w14:paraId="24F8CA41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5.6.9. Elaborar instrumentos de acompanhamento dos serviços de fornecimento de medicamentos municipais e estaduais e demais insumos para as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PICs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, garantindo a visibilidade dos dados no SUS e sua disponibilização e divulgação para pesquisas;</w:t>
      </w:r>
    </w:p>
    <w:p w14:paraId="7773E61E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5.6.10. Promover a criação de um Banco de Dados Municipal para disponibilização e divulgação de dados para pesquisas;</w:t>
      </w:r>
    </w:p>
    <w:p w14:paraId="34500A2E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5.6.11. Proporcionar visibilidade a esses dados tornando-os de conhecimento público e promovendo uma ampla discussão deles entre os serviços implantados, visando ao seu aprimoramento constante;</w:t>
      </w:r>
    </w:p>
    <w:p w14:paraId="7DA35528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5.6.12. Fomentar e estimular estudos de avaliação de custos diretos e indiretos dos serviços;</w:t>
      </w:r>
    </w:p>
    <w:p w14:paraId="7E06E68C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5.6.13. Realizar um diagnóstico situacional comparativo antes e dois anos após a implementação da PMPICEPS com o objetivo de avaliar seu impacto.</w:t>
      </w:r>
    </w:p>
    <w:p w14:paraId="69C79559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5.6.14. Incentivar a implantação de novos serviços em Práticas Integrativas e Complementares no município;</w:t>
      </w:r>
    </w:p>
    <w:p w14:paraId="28B9675A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5.6.15. Identificar e/ou promover a criação de centros de excelência no Município em cooperação com Estado e União para fornecer apoio técnico e científico a PMPICEPS;</w:t>
      </w:r>
    </w:p>
    <w:p w14:paraId="6BBEB060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5.6.16. Garantir a submissão de projetos e ações de implementação em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PICs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 e EPS a critérios éticos,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bioéticos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, de monitoramento e avaliação de eficácia, segurança e de custo-efetividade.</w:t>
      </w:r>
    </w:p>
    <w:p w14:paraId="0D81340F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5.7. Quanto à ampliação e fortalecimento dos mecanismos de informação:</w:t>
      </w:r>
      <w:r>
        <w:rPr>
          <w:rFonts w:ascii="Calibri" w:hAnsi="Calibri" w:cs="Calibri"/>
          <w:color w:val="333333"/>
          <w:sz w:val="23"/>
          <w:szCs w:val="23"/>
        </w:rPr>
        <w:br/>
      </w:r>
      <w:r>
        <w:rPr>
          <w:rFonts w:ascii="Calibri" w:hAnsi="Calibri" w:cs="Calibri"/>
          <w:color w:val="333333"/>
          <w:sz w:val="23"/>
          <w:szCs w:val="23"/>
        </w:rPr>
        <w:br/>
      </w: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5.7.1. Promover a divulgação das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PICs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 e EPS no município e no que tange a sua população usuária e profissionais da rede pública bem como demais profissionais que atuam no âmbito das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PICs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 e da EPS no município.</w:t>
      </w:r>
    </w:p>
    <w:p w14:paraId="30B6ED8E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5.7.2. Divulgar para profissionais e população o Plano Municipal para oferta das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PICs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 e ações em EPS no município;</w:t>
      </w:r>
    </w:p>
    <w:p w14:paraId="74C42CB6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5.7.3. Promover fóruns técnico-científicos e de debate entre os profissionais, entidades de classe, científicas, sindicatos e usuários com periodicidade determinada, presenciais ou virtuais, através de videoconferências ou outros meios, para fomentar a participação nas conferências estaduais e nacionais;</w:t>
      </w:r>
    </w:p>
    <w:p w14:paraId="24F430F0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5.7.4. Implementar o Fórum Municipal das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PICs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 e EPS em Santa Maria - RS, visando à geração, multiplicação e disseminação do conhecimento dessas práticas, bem como ampliando a participação popular neste PMPICEPS;</w:t>
      </w:r>
    </w:p>
    <w:p w14:paraId="4706338A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lastRenderedPageBreak/>
        <w:t>5.7.5. Buscar habilidades interdisciplinares nas instituições que atuam no ensino, na pesquisa e na extensão do Município, socializando as informações;</w:t>
      </w:r>
    </w:p>
    <w:p w14:paraId="53F4127E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5.7.6. Promover intercâmbio com outros Municípios, Estados da Federação e Países com experiências nas PICS;</w:t>
      </w:r>
    </w:p>
    <w:p w14:paraId="5576520D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5.7.7. Levantar as habilidades do Município e socializá-las, disponibilizando as informações para os demais municípios regionais e estaduais e outros, através de site e de simpósios regionais entre outros meios.</w:t>
      </w:r>
    </w:p>
    <w:p w14:paraId="3736943D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5.8. Quanto a Divulgação do PMPICEPS no Município:</w:t>
      </w:r>
    </w:p>
    <w:p w14:paraId="43E1C7FE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5.8.1. Divulgação e informação dos conhecimentos básicos de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PICs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 e EPS para pesquisadores, instituições de ensino, profissionais de saúde e usuários do SUS;</w:t>
      </w:r>
    </w:p>
    <w:p w14:paraId="47C24153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5.8.2. Inserir as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PICs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 e EPS nas campanhas publicitárias do Município;</w:t>
      </w:r>
    </w:p>
    <w:p w14:paraId="0250F622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5.8.3. Incluir os eventos nas temáticas das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PICs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 e da EPS na agenda Municipal de eventos da Secretaria Municipal de Saúde;</w:t>
      </w:r>
    </w:p>
    <w:p w14:paraId="76FF15D2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5.8.4. Viabilizar, inclusive com definição das fontes de financiamento necessárias, material didático informativo e formativo para divulgação das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PICs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 e da EPS;</w:t>
      </w:r>
    </w:p>
    <w:p w14:paraId="32F4FE39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5.8.5. Promover a divulgação da PMPICS no site da Prefeitura Municipal e Secretaria de Saúde;</w:t>
      </w:r>
    </w:p>
    <w:p w14:paraId="7BC98E85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5.8.6. Promover cursos formativos e informativos sobre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PICs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 e EPS;</w:t>
      </w:r>
    </w:p>
    <w:p w14:paraId="7E6D7EE5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5.8.7. Promover a articulação com os vários segmentos da sociedade para a divulgação das ações relativas ao PMPICEPS;</w:t>
      </w:r>
    </w:p>
    <w:p w14:paraId="49AA1DB0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5.8.8. Promover a apresentação e divulgação do PMPICEPS na Secretaria Municipal de Saúde e no âmbito dos demais serviços públicos;</w:t>
      </w:r>
    </w:p>
    <w:p w14:paraId="1E41C494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5.8.9. Promover a informação aos usuários sobre o PMPICEPS considerando as metodologias participativas e o saber popular e tradicional;</w:t>
      </w:r>
    </w:p>
    <w:p w14:paraId="5C1F1ADC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5.8.10. Promover o intercâmbio com organizações de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PICs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 e EPS no país e no exterior, para troca de conhecimento e aplicação no SUS, diante da evidência tradicional e científica.</w:t>
      </w:r>
    </w:p>
    <w:p w14:paraId="3056537F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5.9. Quanto ao Fortalecimento da participação social:</w:t>
      </w:r>
    </w:p>
    <w:p w14:paraId="7ACE065A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5.9.1. Estimular a criação de associações de usuários;</w:t>
      </w:r>
    </w:p>
    <w:p w14:paraId="4CD69505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5.9.2. Estimular a participação de usuários e profissionais no Conselho Municipal de Saúde;</w:t>
      </w:r>
    </w:p>
    <w:p w14:paraId="5F1FB110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5.9.3. Propor a criação da Conferência Municipal das PMPIC;</w:t>
      </w:r>
    </w:p>
    <w:p w14:paraId="5DD8A141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5.10. Provimento do acesso a medicamentos homeopáticos e fitoterápicos e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antroposóficos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 na perspectiva da ampliação da produção pública, assegurando as especificidades da assistência farmacêutica nestes âmbitos na regulamentação sanitária:</w:t>
      </w:r>
      <w:r>
        <w:rPr>
          <w:rFonts w:ascii="Calibri" w:hAnsi="Calibri" w:cs="Calibri"/>
          <w:color w:val="333333"/>
          <w:sz w:val="23"/>
          <w:szCs w:val="23"/>
        </w:rPr>
        <w:br/>
      </w:r>
      <w:r>
        <w:rPr>
          <w:rFonts w:ascii="Calibri" w:hAnsi="Calibri" w:cs="Calibri"/>
          <w:color w:val="333333"/>
          <w:sz w:val="23"/>
          <w:szCs w:val="23"/>
        </w:rPr>
        <w:br/>
      </w: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5.10.1. Organizar o fornecimento de medicamentos e demais insumos para as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PICs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 nos três níveis de Atenção;</w:t>
      </w:r>
    </w:p>
    <w:p w14:paraId="5AAF30C6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5.10.2. Estruturar a rede de distribuição e logística para plantas medicinais, insumos e fitoterápicos, seguindo a rede de fluxo do Município;</w:t>
      </w:r>
    </w:p>
    <w:p w14:paraId="0DEF06EE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5.10.3. Promover o uso racional de medicamentos homeopáticos e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antroposóficos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, plantas medicinais e fitoterápicos no SUS, fazendo cumprir os critérios de qualidade, eficácia e segurança e de boas práticas de manipulação e industrialização, de acordo com a legislação vigente.</w:t>
      </w:r>
    </w:p>
    <w:p w14:paraId="25E99AA0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lastRenderedPageBreak/>
        <w:t xml:space="preserve">5.11. Quanto ao acompanhamento e coordenação da assistência para o uso de plantas medicinais, fitoterápicos e medicamentos homeopáticos e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antroposóficos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:</w:t>
      </w:r>
    </w:p>
    <w:p w14:paraId="0DDDAE84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5.11.1. .Elaborar uma relação municipal de medicamentos homeopáticos e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antroposóficos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, plantas medicinais e fitoterápicos para integrar a lista municipal de medicamentos para atenção básica;</w:t>
      </w:r>
    </w:p>
    <w:p w14:paraId="0C7CAEE3" w14:textId="77777777" w:rsidR="004B0F43" w:rsidRDefault="004B0F43" w:rsidP="004B0F43">
      <w:pPr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5.11.2. Promover estudos de controle de qualidade voltados para insumos farmacêuticos e outros relacionados às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PICs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;</w:t>
      </w:r>
    </w:p>
    <w:p w14:paraId="264DDF08" w14:textId="77777777" w:rsidR="004B0F43" w:rsidRDefault="004B0F43" w:rsidP="004B0F43">
      <w:pPr>
        <w:jc w:val="both"/>
        <w:rPr>
          <w:rFonts w:asciiTheme="minorHAnsi" w:hAnsiTheme="minorHAnsi" w:cstheme="minorBidi"/>
          <w:sz w:val="22"/>
          <w:szCs w:val="22"/>
        </w:rPr>
      </w:pPr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5.11.3. Promover a implantação e a manutenção de Assistência Farmacêutica nas </w:t>
      </w:r>
      <w:proofErr w:type="spellStart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>PICs</w:t>
      </w:r>
      <w:proofErr w:type="spellEnd"/>
      <w:r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 no município que assegure o acesso permanente aos medicamentos.</w:t>
      </w:r>
    </w:p>
    <w:p w14:paraId="5107406A" w14:textId="77777777" w:rsidR="004B0F43" w:rsidRPr="00482B10" w:rsidRDefault="004B0F43" w:rsidP="00482B10">
      <w:pPr>
        <w:contextualSpacing/>
        <w:jc w:val="both"/>
        <w:rPr>
          <w:rFonts w:ascii="Arial" w:hAnsi="Arial" w:cs="Arial"/>
          <w:sz w:val="16"/>
          <w:szCs w:val="16"/>
        </w:rPr>
      </w:pPr>
    </w:p>
    <w:sectPr w:rsidR="004B0F43" w:rsidRPr="00482B10" w:rsidSect="00FF12F5">
      <w:headerReference w:type="default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1C8DEC9" w14:textId="77777777" w:rsidR="005E39B0" w:rsidRDefault="005E39B0" w:rsidP="007930D4">
      <w:r>
        <w:separator/>
      </w:r>
    </w:p>
  </w:endnote>
  <w:endnote w:type="continuationSeparator" w:id="0">
    <w:p w14:paraId="4DA98171" w14:textId="77777777" w:rsidR="005E39B0" w:rsidRDefault="005E39B0" w:rsidP="007930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dobe Garamond Pro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22D60A" w14:textId="77777777" w:rsidR="002963A4" w:rsidRPr="002963A4" w:rsidRDefault="002963A4" w:rsidP="002963A4">
    <w:pPr>
      <w:pStyle w:val="Rodap"/>
      <w:rPr>
        <w:sz w:val="6"/>
      </w:rPr>
    </w:pPr>
  </w:p>
  <w:p w14:paraId="377A191F" w14:textId="6FEE4802" w:rsidR="00383862" w:rsidRDefault="00A12E50" w:rsidP="00383862">
    <w:pPr>
      <w:pStyle w:val="Rodap"/>
      <w:jc w:val="right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BCD4062" wp14:editId="1C490865">
          <wp:simplePos x="0" y="0"/>
          <wp:positionH relativeFrom="column">
            <wp:posOffset>-224155</wp:posOffset>
          </wp:positionH>
          <wp:positionV relativeFrom="paragraph">
            <wp:posOffset>182880</wp:posOffset>
          </wp:positionV>
          <wp:extent cx="1504950" cy="720725"/>
          <wp:effectExtent l="0" t="0" r="0" b="317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4950" cy="720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83862">
      <w:rPr>
        <w:noProof/>
      </w:rPr>
      <w:t>Z</w:t>
    </w:r>
    <w:r w:rsidR="0038386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57A35A1" wp14:editId="2C68431F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6CF0A8DE" id="Retângulo 5" o:spid="_x0000_s1026" style="position:absolute;margin-left:-33.3pt;margin-top:3.55pt;width:458.25pt;height:3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 w:rsidR="00383862">
      <w:tab/>
    </w:r>
    <w:r w:rsidR="00383862">
      <w:tab/>
    </w:r>
    <w:r w:rsidR="00383862">
      <w:tab/>
    </w:r>
    <w:proofErr w:type="gramStart"/>
    <w:r w:rsidR="00383862">
      <w:t xml:space="preserve">  </w:t>
    </w:r>
    <w:proofErr w:type="gramEnd"/>
    <w:r w:rsidR="00383862" w:rsidRPr="00D97529">
      <w:rPr>
        <w:sz w:val="20"/>
        <w:szCs w:val="20"/>
      </w:rPr>
      <w:t xml:space="preserve">Rua General João </w:t>
    </w:r>
    <w:proofErr w:type="spellStart"/>
    <w:r w:rsidR="00383862" w:rsidRPr="00D97529">
      <w:rPr>
        <w:sz w:val="20"/>
        <w:szCs w:val="20"/>
      </w:rPr>
      <w:t>Antonio</w:t>
    </w:r>
    <w:proofErr w:type="spellEnd"/>
    <w:r w:rsidR="00383862" w:rsidRPr="00D97529">
      <w:rPr>
        <w:sz w:val="20"/>
        <w:szCs w:val="20"/>
      </w:rPr>
      <w:t>, n.º 1305 – São Vicente do Sul -</w:t>
    </w:r>
    <w:r w:rsidR="00383862">
      <w:rPr>
        <w:sz w:val="20"/>
        <w:szCs w:val="20"/>
      </w:rPr>
      <w:t>RS – CEP 97420000</w:t>
    </w:r>
  </w:p>
  <w:p w14:paraId="62228BC8" w14:textId="77777777" w:rsidR="00383862" w:rsidRDefault="00383862" w:rsidP="00383862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</w:p>
  <w:p w14:paraId="62596978" w14:textId="77777777" w:rsidR="00383862" w:rsidRDefault="005E39B0" w:rsidP="00383862">
    <w:pPr>
      <w:pStyle w:val="Rodap"/>
      <w:jc w:val="right"/>
      <w:rPr>
        <w:sz w:val="20"/>
        <w:szCs w:val="20"/>
      </w:rPr>
    </w:pPr>
    <w:hyperlink r:id="rId2" w:history="1">
      <w:r w:rsidR="00383862" w:rsidRPr="00F94F51">
        <w:rPr>
          <w:rStyle w:val="Hyperlink"/>
          <w:sz w:val="20"/>
          <w:szCs w:val="20"/>
        </w:rPr>
        <w:t>www.saovicentedosul.rs.gov.br</w:t>
      </w:r>
    </w:hyperlink>
  </w:p>
  <w:p w14:paraId="1B301D6D" w14:textId="77777777" w:rsidR="00383862" w:rsidRPr="00D97529" w:rsidRDefault="00383862" w:rsidP="00383862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14:paraId="1FE5A99A" w14:textId="77777777" w:rsidR="00383862" w:rsidRPr="00D97529" w:rsidRDefault="00383862" w:rsidP="00383862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  <w:p w14:paraId="48A84BF7" w14:textId="77777777" w:rsidR="00FF12F5" w:rsidRDefault="00FF12F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5CCAB4" w14:textId="77777777" w:rsidR="005E39B0" w:rsidRDefault="005E39B0" w:rsidP="007930D4">
      <w:r>
        <w:separator/>
      </w:r>
    </w:p>
  </w:footnote>
  <w:footnote w:type="continuationSeparator" w:id="0">
    <w:p w14:paraId="3143E7FB" w14:textId="77777777" w:rsidR="005E39B0" w:rsidRDefault="005E39B0" w:rsidP="007930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5220A9" w14:textId="77777777" w:rsidR="00086DDB" w:rsidRDefault="00E175B0" w:rsidP="00086DDB">
    <w:pPr>
      <w:pStyle w:val="Cabealho"/>
      <w:jc w:val="center"/>
      <w:rPr>
        <w:rFonts w:ascii="Garamond" w:hAnsi="Garamond" w:cs="Arial"/>
        <w:b/>
        <w:szCs w:val="28"/>
      </w:rPr>
    </w:pPr>
    <w:r>
      <w:rPr>
        <w:rFonts w:ascii="Garamond" w:hAnsi="Garamond" w:cs="Arial"/>
        <w:b/>
        <w:noProof/>
        <w:szCs w:val="28"/>
      </w:rPr>
      <w:drawing>
        <wp:inline distT="0" distB="0" distL="0" distR="0" wp14:anchorId="3DAE5F39" wp14:editId="6587F4F5">
          <wp:extent cx="445925" cy="51758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 São Vicente do Su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5917" cy="5175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1BBD15A" w14:textId="77777777" w:rsidR="00086DDB" w:rsidRPr="00066189" w:rsidRDefault="00086DDB" w:rsidP="00086DDB">
    <w:pPr>
      <w:pStyle w:val="Cabealho"/>
      <w:jc w:val="center"/>
      <w:rPr>
        <w:rFonts w:ascii="Century Gothic" w:hAnsi="Century Gothic" w:cs="Arial"/>
        <w:b/>
        <w:szCs w:val="28"/>
      </w:rPr>
    </w:pPr>
    <w:r w:rsidRPr="00066189">
      <w:rPr>
        <w:rFonts w:ascii="Century Gothic" w:hAnsi="Century Gothic" w:cs="Arial"/>
        <w:b/>
        <w:szCs w:val="28"/>
      </w:rPr>
      <w:t>ESTADO DO RIO GRANDE DO SUL</w:t>
    </w:r>
  </w:p>
  <w:p w14:paraId="7D5B615A" w14:textId="77777777" w:rsidR="00116E2A" w:rsidRDefault="00311D0B" w:rsidP="00311D0B">
    <w:pPr>
      <w:pStyle w:val="Cabealho"/>
      <w:jc w:val="center"/>
      <w:rPr>
        <w:rFonts w:ascii="Century Gothic" w:hAnsi="Century Gothic" w:cs="Arial"/>
        <w:b/>
        <w:szCs w:val="28"/>
      </w:rPr>
    </w:pPr>
    <w:r>
      <w:rPr>
        <w:rFonts w:ascii="Century Gothic" w:hAnsi="Century Gothic" w:cs="Arial"/>
        <w:b/>
        <w:szCs w:val="28"/>
      </w:rPr>
      <w:t>MUNICÍPIO DE</w:t>
    </w:r>
    <w:r w:rsidR="00086DDB" w:rsidRPr="00066189">
      <w:rPr>
        <w:rFonts w:ascii="Century Gothic" w:hAnsi="Century Gothic" w:cs="Arial"/>
        <w:b/>
        <w:szCs w:val="28"/>
      </w:rPr>
      <w:t xml:space="preserve"> SÃO VICENTE DO SUL</w:t>
    </w:r>
  </w:p>
  <w:p w14:paraId="35B2BCF8" w14:textId="77777777" w:rsidR="00311D0B" w:rsidRPr="00066189" w:rsidRDefault="00311D0B" w:rsidP="00311D0B">
    <w:pPr>
      <w:pStyle w:val="Cabealho"/>
      <w:jc w:val="center"/>
      <w:rPr>
        <w:rFonts w:ascii="Century Gothic" w:hAnsi="Century Gothic" w:cs="Arial"/>
        <w:b/>
        <w:szCs w:val="28"/>
      </w:rPr>
    </w:pPr>
  </w:p>
  <w:p w14:paraId="250858ED" w14:textId="77777777" w:rsidR="00E175B0" w:rsidRPr="004657B6" w:rsidRDefault="00E175B0" w:rsidP="008D7F39">
    <w:pPr>
      <w:pStyle w:val="Cabealho"/>
      <w:pBdr>
        <w:bottom w:val="thinThickSmallGap" w:sz="18" w:space="1" w:color="auto"/>
      </w:pBdr>
      <w:jc w:val="center"/>
      <w:rPr>
        <w:rFonts w:ascii="Adobe Garamond Pro" w:eastAsiaTheme="majorEastAsia" w:hAnsi="Adobe Garamond Pro" w:cstheme="majorBidi"/>
        <w:sz w:val="2"/>
        <w:szCs w:val="32"/>
      </w:rPr>
    </w:pPr>
  </w:p>
  <w:p w14:paraId="4C4845FA" w14:textId="77777777" w:rsidR="00E175B0" w:rsidRPr="004657B6" w:rsidRDefault="00E175B0" w:rsidP="004C5E80">
    <w:pPr>
      <w:pStyle w:val="Cabealho"/>
      <w:jc w:val="center"/>
      <w:rPr>
        <w:rFonts w:ascii="Adobe Garamond Pro" w:eastAsiaTheme="majorEastAsia" w:hAnsi="Adobe Garamond Pro" w:cstheme="majorBidi"/>
        <w:sz w:val="4"/>
        <w:szCs w:val="32"/>
      </w:rPr>
    </w:pPr>
  </w:p>
  <w:p w14:paraId="0BB16569" w14:textId="77777777" w:rsidR="008D7F39" w:rsidRPr="00E175B0" w:rsidRDefault="008D7F39" w:rsidP="004C5E80">
    <w:pPr>
      <w:pStyle w:val="Cabealho"/>
      <w:jc w:val="center"/>
      <w:rPr>
        <w:rFonts w:asciiTheme="majorHAnsi" w:eastAsiaTheme="majorEastAsia" w:hAnsiTheme="majorHAnsi" w:cstheme="majorBidi"/>
        <w:sz w:val="4"/>
        <w:szCs w:val="3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B2991"/>
    <w:multiLevelType w:val="hybridMultilevel"/>
    <w:tmpl w:val="BB0419E8"/>
    <w:lvl w:ilvl="0" w:tplc="F01A9DD6">
      <w:start w:val="1"/>
      <w:numFmt w:val="upperRoman"/>
      <w:lvlText w:val="%1-"/>
      <w:lvlJc w:val="left"/>
      <w:pPr>
        <w:ind w:left="1425" w:hanging="72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16016A61"/>
    <w:multiLevelType w:val="hybridMultilevel"/>
    <w:tmpl w:val="9AA2BB52"/>
    <w:lvl w:ilvl="0" w:tplc="FCCCC63C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484E6B"/>
    <w:multiLevelType w:val="hybridMultilevel"/>
    <w:tmpl w:val="B1CC6FF8"/>
    <w:lvl w:ilvl="0" w:tplc="5ED8DD9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DCC233"/>
    <w:multiLevelType w:val="hybridMultilevel"/>
    <w:tmpl w:val="EE5A85BC"/>
    <w:lvl w:ilvl="0" w:tplc="1CDA2DF8">
      <w:start w:val="4"/>
      <w:numFmt w:val="decimal"/>
      <w:lvlText w:val="1.%1"/>
      <w:lvlJc w:val="left"/>
    </w:lvl>
    <w:lvl w:ilvl="1" w:tplc="FDB46BAC">
      <w:numFmt w:val="decimal"/>
      <w:lvlText w:val=""/>
      <w:lvlJc w:val="left"/>
    </w:lvl>
    <w:lvl w:ilvl="2" w:tplc="14428790">
      <w:numFmt w:val="decimal"/>
      <w:lvlText w:val=""/>
      <w:lvlJc w:val="left"/>
    </w:lvl>
    <w:lvl w:ilvl="3" w:tplc="39E0C4CC">
      <w:numFmt w:val="decimal"/>
      <w:lvlText w:val=""/>
      <w:lvlJc w:val="left"/>
    </w:lvl>
    <w:lvl w:ilvl="4" w:tplc="555E4F46">
      <w:numFmt w:val="decimal"/>
      <w:lvlText w:val=""/>
      <w:lvlJc w:val="left"/>
    </w:lvl>
    <w:lvl w:ilvl="5" w:tplc="C9680E90">
      <w:numFmt w:val="decimal"/>
      <w:lvlText w:val=""/>
      <w:lvlJc w:val="left"/>
    </w:lvl>
    <w:lvl w:ilvl="6" w:tplc="F5C89180">
      <w:numFmt w:val="decimal"/>
      <w:lvlText w:val=""/>
      <w:lvlJc w:val="left"/>
    </w:lvl>
    <w:lvl w:ilvl="7" w:tplc="5044BBF2">
      <w:numFmt w:val="decimal"/>
      <w:lvlText w:val=""/>
      <w:lvlJc w:val="left"/>
    </w:lvl>
    <w:lvl w:ilvl="8" w:tplc="D0805C44">
      <w:numFmt w:val="decimal"/>
      <w:lvlText w:val=""/>
      <w:lvlJc w:val="left"/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0D4"/>
    <w:rsid w:val="000048D8"/>
    <w:rsid w:val="00015607"/>
    <w:rsid w:val="00046322"/>
    <w:rsid w:val="00066189"/>
    <w:rsid w:val="00083CF0"/>
    <w:rsid w:val="00086DDB"/>
    <w:rsid w:val="00087288"/>
    <w:rsid w:val="000C009A"/>
    <w:rsid w:val="000D53A8"/>
    <w:rsid w:val="000D695A"/>
    <w:rsid w:val="000E762E"/>
    <w:rsid w:val="00113694"/>
    <w:rsid w:val="00116E2A"/>
    <w:rsid w:val="0013792E"/>
    <w:rsid w:val="00173C9A"/>
    <w:rsid w:val="0019697B"/>
    <w:rsid w:val="001B66CC"/>
    <w:rsid w:val="001C2EA7"/>
    <w:rsid w:val="00216CBD"/>
    <w:rsid w:val="002963A4"/>
    <w:rsid w:val="002C3371"/>
    <w:rsid w:val="002D297A"/>
    <w:rsid w:val="002E3F3C"/>
    <w:rsid w:val="002E7B97"/>
    <w:rsid w:val="00311D0B"/>
    <w:rsid w:val="00312D4D"/>
    <w:rsid w:val="00335DB7"/>
    <w:rsid w:val="00366C8A"/>
    <w:rsid w:val="00383862"/>
    <w:rsid w:val="00394702"/>
    <w:rsid w:val="003B1B42"/>
    <w:rsid w:val="003F3E29"/>
    <w:rsid w:val="00413A54"/>
    <w:rsid w:val="00414B94"/>
    <w:rsid w:val="0043117F"/>
    <w:rsid w:val="0045550D"/>
    <w:rsid w:val="004657B6"/>
    <w:rsid w:val="00482B10"/>
    <w:rsid w:val="004A6B7F"/>
    <w:rsid w:val="004B0F43"/>
    <w:rsid w:val="004C5E80"/>
    <w:rsid w:val="00505160"/>
    <w:rsid w:val="00526FD8"/>
    <w:rsid w:val="00592122"/>
    <w:rsid w:val="005B76CF"/>
    <w:rsid w:val="005C0D18"/>
    <w:rsid w:val="005E39B0"/>
    <w:rsid w:val="006076E1"/>
    <w:rsid w:val="00616F19"/>
    <w:rsid w:val="00635E68"/>
    <w:rsid w:val="00674C63"/>
    <w:rsid w:val="006A1B19"/>
    <w:rsid w:val="006B08A0"/>
    <w:rsid w:val="006B71DF"/>
    <w:rsid w:val="006D0990"/>
    <w:rsid w:val="006D6C0F"/>
    <w:rsid w:val="006E0265"/>
    <w:rsid w:val="006E2DEE"/>
    <w:rsid w:val="0071096C"/>
    <w:rsid w:val="00731314"/>
    <w:rsid w:val="007627B3"/>
    <w:rsid w:val="007656CF"/>
    <w:rsid w:val="00766580"/>
    <w:rsid w:val="00771930"/>
    <w:rsid w:val="007930D4"/>
    <w:rsid w:val="00796A1A"/>
    <w:rsid w:val="007A43D1"/>
    <w:rsid w:val="007B0C2D"/>
    <w:rsid w:val="007B243E"/>
    <w:rsid w:val="007B2FF2"/>
    <w:rsid w:val="007B62E6"/>
    <w:rsid w:val="007C6097"/>
    <w:rsid w:val="007E36A9"/>
    <w:rsid w:val="0080566E"/>
    <w:rsid w:val="008261F1"/>
    <w:rsid w:val="008447BA"/>
    <w:rsid w:val="00851803"/>
    <w:rsid w:val="00886115"/>
    <w:rsid w:val="008C3EB2"/>
    <w:rsid w:val="008D7F39"/>
    <w:rsid w:val="008F57C6"/>
    <w:rsid w:val="0090261C"/>
    <w:rsid w:val="0092366C"/>
    <w:rsid w:val="009243E2"/>
    <w:rsid w:val="009474CB"/>
    <w:rsid w:val="00952800"/>
    <w:rsid w:val="0096683E"/>
    <w:rsid w:val="00967CA8"/>
    <w:rsid w:val="00967EF9"/>
    <w:rsid w:val="00977CA5"/>
    <w:rsid w:val="009A5FBC"/>
    <w:rsid w:val="009C35E1"/>
    <w:rsid w:val="009D49A5"/>
    <w:rsid w:val="00A12E50"/>
    <w:rsid w:val="00A17F47"/>
    <w:rsid w:val="00A241BD"/>
    <w:rsid w:val="00A532F1"/>
    <w:rsid w:val="00A75227"/>
    <w:rsid w:val="00A86533"/>
    <w:rsid w:val="00AA2D73"/>
    <w:rsid w:val="00AA4321"/>
    <w:rsid w:val="00AB4906"/>
    <w:rsid w:val="00AB60EF"/>
    <w:rsid w:val="00AD2B63"/>
    <w:rsid w:val="00B13004"/>
    <w:rsid w:val="00B156EC"/>
    <w:rsid w:val="00B20BB4"/>
    <w:rsid w:val="00B6497B"/>
    <w:rsid w:val="00B67263"/>
    <w:rsid w:val="00B755BE"/>
    <w:rsid w:val="00B87752"/>
    <w:rsid w:val="00B97844"/>
    <w:rsid w:val="00BB1D72"/>
    <w:rsid w:val="00BB70A3"/>
    <w:rsid w:val="00BC3078"/>
    <w:rsid w:val="00BF3794"/>
    <w:rsid w:val="00C103ED"/>
    <w:rsid w:val="00C201AE"/>
    <w:rsid w:val="00C244C8"/>
    <w:rsid w:val="00C56684"/>
    <w:rsid w:val="00C605F8"/>
    <w:rsid w:val="00C70073"/>
    <w:rsid w:val="00C752A7"/>
    <w:rsid w:val="00C81229"/>
    <w:rsid w:val="00CA7905"/>
    <w:rsid w:val="00CB0531"/>
    <w:rsid w:val="00CB6C69"/>
    <w:rsid w:val="00CC0EB6"/>
    <w:rsid w:val="00CC6A24"/>
    <w:rsid w:val="00CE1B12"/>
    <w:rsid w:val="00D0272A"/>
    <w:rsid w:val="00D0699A"/>
    <w:rsid w:val="00D23DC9"/>
    <w:rsid w:val="00D5061F"/>
    <w:rsid w:val="00D67656"/>
    <w:rsid w:val="00D82D6D"/>
    <w:rsid w:val="00D9581F"/>
    <w:rsid w:val="00D97374"/>
    <w:rsid w:val="00DB18C6"/>
    <w:rsid w:val="00DB37AC"/>
    <w:rsid w:val="00DD6B9D"/>
    <w:rsid w:val="00DF6DBB"/>
    <w:rsid w:val="00E1259F"/>
    <w:rsid w:val="00E15E68"/>
    <w:rsid w:val="00E175B0"/>
    <w:rsid w:val="00E63B8D"/>
    <w:rsid w:val="00E837BB"/>
    <w:rsid w:val="00E84109"/>
    <w:rsid w:val="00F05349"/>
    <w:rsid w:val="00F216E5"/>
    <w:rsid w:val="00F27DEF"/>
    <w:rsid w:val="00F42B1C"/>
    <w:rsid w:val="00F619B8"/>
    <w:rsid w:val="00F63974"/>
    <w:rsid w:val="00F72983"/>
    <w:rsid w:val="00F950E1"/>
    <w:rsid w:val="00FA27F3"/>
    <w:rsid w:val="00FB4060"/>
    <w:rsid w:val="00FD38C6"/>
    <w:rsid w:val="00FE6DF9"/>
    <w:rsid w:val="00FF12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BF2A7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66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930D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930D4"/>
  </w:style>
  <w:style w:type="paragraph" w:styleId="Rodap">
    <w:name w:val="footer"/>
    <w:basedOn w:val="Normal"/>
    <w:link w:val="RodapChar"/>
    <w:uiPriority w:val="99"/>
    <w:unhideWhenUsed/>
    <w:rsid w:val="007930D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930D4"/>
  </w:style>
  <w:style w:type="paragraph" w:styleId="Textodebalo">
    <w:name w:val="Balloon Text"/>
    <w:basedOn w:val="Normal"/>
    <w:link w:val="TextodebaloChar"/>
    <w:uiPriority w:val="99"/>
    <w:semiHidden/>
    <w:unhideWhenUsed/>
    <w:rsid w:val="00D506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061F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FD38C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076E1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383862"/>
    <w:rPr>
      <w:i/>
      <w:iCs/>
    </w:rPr>
  </w:style>
  <w:style w:type="character" w:styleId="Hyperlink">
    <w:name w:val="Hyperlink"/>
    <w:basedOn w:val="Fontepargpadro"/>
    <w:uiPriority w:val="99"/>
    <w:unhideWhenUsed/>
    <w:rsid w:val="00383862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E837B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E837BB"/>
    <w:rPr>
      <w:b/>
      <w:bCs/>
    </w:rPr>
  </w:style>
  <w:style w:type="character" w:customStyle="1" w:styleId="titulo">
    <w:name w:val="titulo"/>
    <w:basedOn w:val="Fontepargpadro"/>
    <w:rsid w:val="004B0F4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66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930D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930D4"/>
  </w:style>
  <w:style w:type="paragraph" w:styleId="Rodap">
    <w:name w:val="footer"/>
    <w:basedOn w:val="Normal"/>
    <w:link w:val="RodapChar"/>
    <w:uiPriority w:val="99"/>
    <w:unhideWhenUsed/>
    <w:rsid w:val="007930D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930D4"/>
  </w:style>
  <w:style w:type="paragraph" w:styleId="Textodebalo">
    <w:name w:val="Balloon Text"/>
    <w:basedOn w:val="Normal"/>
    <w:link w:val="TextodebaloChar"/>
    <w:uiPriority w:val="99"/>
    <w:semiHidden/>
    <w:unhideWhenUsed/>
    <w:rsid w:val="00D506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061F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FD38C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076E1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383862"/>
    <w:rPr>
      <w:i/>
      <w:iCs/>
    </w:rPr>
  </w:style>
  <w:style w:type="character" w:styleId="Hyperlink">
    <w:name w:val="Hyperlink"/>
    <w:basedOn w:val="Fontepargpadro"/>
    <w:uiPriority w:val="99"/>
    <w:unhideWhenUsed/>
    <w:rsid w:val="00383862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E837B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E837BB"/>
    <w:rPr>
      <w:b/>
      <w:bCs/>
    </w:rPr>
  </w:style>
  <w:style w:type="character" w:customStyle="1" w:styleId="titulo">
    <w:name w:val="titulo"/>
    <w:basedOn w:val="Fontepargpadro"/>
    <w:rsid w:val="004B0F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4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0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FF9B65-88FC-45C8-AC55-DF966A7E7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6974</Words>
  <Characters>37660</Characters>
  <Application>Microsoft Office Word</Application>
  <DocSecurity>0</DocSecurity>
  <Lines>313</Lines>
  <Paragraphs>89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Paola Zuquetto Flôres</dc:creator>
  <cp:lastModifiedBy>Usuário</cp:lastModifiedBy>
  <cp:revision>8</cp:revision>
  <cp:lastPrinted>2022-07-07T15:14:00Z</cp:lastPrinted>
  <dcterms:created xsi:type="dcterms:W3CDTF">2022-07-06T14:39:00Z</dcterms:created>
  <dcterms:modified xsi:type="dcterms:W3CDTF">2022-07-07T15:15:00Z</dcterms:modified>
</cp:coreProperties>
</file>