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198" w:rsidRDefault="000675AB" w:rsidP="00772198">
      <w:pPr>
        <w:pStyle w:val="Ttulo"/>
        <w:spacing w:line="360" w:lineRule="auto"/>
        <w:ind w:firstLine="708"/>
        <w:rPr>
          <w:rFonts w:ascii="Arial" w:hAnsi="Arial" w:cs="Arial"/>
          <w:b/>
          <w:sz w:val="24"/>
        </w:rPr>
      </w:pPr>
      <w:r>
        <w:rPr>
          <w:rFonts w:ascii="Arial" w:hAnsi="Arial" w:cs="Arial"/>
          <w:b/>
          <w:sz w:val="24"/>
        </w:rPr>
        <w:t>LEI</w:t>
      </w:r>
      <w:proofErr w:type="gramStart"/>
      <w:r>
        <w:rPr>
          <w:rFonts w:ascii="Arial" w:hAnsi="Arial" w:cs="Arial"/>
          <w:b/>
          <w:sz w:val="24"/>
        </w:rPr>
        <w:t xml:space="preserve">  </w:t>
      </w:r>
      <w:proofErr w:type="gramEnd"/>
      <w:r>
        <w:rPr>
          <w:rFonts w:ascii="Arial" w:hAnsi="Arial" w:cs="Arial"/>
          <w:b/>
          <w:sz w:val="24"/>
        </w:rPr>
        <w:t>MUNICIPAL  Nº 5975</w:t>
      </w:r>
      <w:r w:rsidR="00772198">
        <w:rPr>
          <w:rFonts w:ascii="Arial" w:hAnsi="Arial" w:cs="Arial"/>
          <w:b/>
          <w:sz w:val="24"/>
        </w:rPr>
        <w:t>/2022</w:t>
      </w:r>
    </w:p>
    <w:p w:rsidR="00772198" w:rsidRDefault="00772198" w:rsidP="00772198">
      <w:pPr>
        <w:pStyle w:val="Ttulo"/>
        <w:spacing w:line="360" w:lineRule="auto"/>
        <w:ind w:firstLine="708"/>
        <w:rPr>
          <w:rFonts w:ascii="Arial" w:hAnsi="Arial" w:cs="Arial"/>
          <w:b/>
          <w:sz w:val="24"/>
        </w:rPr>
      </w:pPr>
    </w:p>
    <w:p w:rsidR="00772198" w:rsidRDefault="00772198" w:rsidP="00772198">
      <w:pPr>
        <w:pStyle w:val="Ttulo"/>
        <w:tabs>
          <w:tab w:val="left" w:pos="4253"/>
        </w:tabs>
        <w:spacing w:line="360" w:lineRule="auto"/>
        <w:ind w:left="4253"/>
        <w:jc w:val="both"/>
        <w:rPr>
          <w:rFonts w:ascii="Arial" w:hAnsi="Arial" w:cs="Arial"/>
          <w:b/>
          <w:sz w:val="24"/>
        </w:rPr>
      </w:pPr>
      <w:r>
        <w:rPr>
          <w:rFonts w:ascii="Arial" w:hAnsi="Arial" w:cs="Arial"/>
          <w:b/>
          <w:sz w:val="24"/>
        </w:rPr>
        <w:t>Dispõe sobre a disponibilização de brinquedos adaptados para crianças com deficiência em locais públicos e privados de lazer.</w:t>
      </w:r>
    </w:p>
    <w:p w:rsidR="00772198" w:rsidRDefault="00772198" w:rsidP="00772198">
      <w:pPr>
        <w:pStyle w:val="Ttulo"/>
        <w:tabs>
          <w:tab w:val="left" w:pos="4253"/>
        </w:tabs>
        <w:spacing w:line="360" w:lineRule="auto"/>
        <w:ind w:left="4253"/>
        <w:jc w:val="both"/>
        <w:rPr>
          <w:rFonts w:ascii="Arial" w:hAnsi="Arial" w:cs="Arial"/>
          <w:b/>
          <w:sz w:val="24"/>
        </w:rPr>
      </w:pPr>
    </w:p>
    <w:p w:rsidR="00772198" w:rsidRDefault="00772198" w:rsidP="00772198">
      <w:pPr>
        <w:pStyle w:val="Ttulo"/>
        <w:tabs>
          <w:tab w:val="left" w:pos="709"/>
        </w:tabs>
        <w:spacing w:line="360" w:lineRule="auto"/>
        <w:jc w:val="both"/>
        <w:rPr>
          <w:rFonts w:ascii="Arial" w:hAnsi="Arial" w:cs="Arial"/>
          <w:sz w:val="24"/>
        </w:rPr>
      </w:pPr>
      <w:r>
        <w:rPr>
          <w:rFonts w:ascii="Arial" w:hAnsi="Arial" w:cs="Arial"/>
          <w:b/>
          <w:sz w:val="24"/>
        </w:rPr>
        <w:tab/>
        <w:t xml:space="preserve">Fernando da Rosa </w:t>
      </w:r>
      <w:proofErr w:type="spellStart"/>
      <w:r>
        <w:rPr>
          <w:rFonts w:ascii="Arial" w:hAnsi="Arial" w:cs="Arial"/>
          <w:b/>
          <w:sz w:val="24"/>
        </w:rPr>
        <w:t>Pahim</w:t>
      </w:r>
      <w:proofErr w:type="spellEnd"/>
      <w:r>
        <w:rPr>
          <w:rFonts w:ascii="Arial" w:hAnsi="Arial" w:cs="Arial"/>
          <w:b/>
          <w:sz w:val="24"/>
        </w:rPr>
        <w:t xml:space="preserve">, </w:t>
      </w:r>
      <w:r w:rsidR="00194CBE">
        <w:rPr>
          <w:rFonts w:ascii="Arial" w:hAnsi="Arial" w:cs="Arial"/>
          <w:sz w:val="24"/>
        </w:rPr>
        <w:t>Prefeito M</w:t>
      </w:r>
      <w:r>
        <w:rPr>
          <w:rFonts w:ascii="Arial" w:hAnsi="Arial" w:cs="Arial"/>
          <w:sz w:val="24"/>
        </w:rPr>
        <w:t>u</w:t>
      </w:r>
      <w:r w:rsidR="00194CBE">
        <w:rPr>
          <w:rFonts w:ascii="Arial" w:hAnsi="Arial" w:cs="Arial"/>
          <w:sz w:val="24"/>
        </w:rPr>
        <w:t>nicipal de São Vicente do Sul, E</w:t>
      </w:r>
      <w:r>
        <w:rPr>
          <w:rFonts w:ascii="Arial" w:hAnsi="Arial" w:cs="Arial"/>
          <w:sz w:val="24"/>
        </w:rPr>
        <w:t>stado do Rio Grande do Sul.</w:t>
      </w:r>
    </w:p>
    <w:p w:rsidR="00772198" w:rsidRDefault="00194CBE" w:rsidP="00772198">
      <w:pPr>
        <w:pStyle w:val="Ttulo"/>
        <w:tabs>
          <w:tab w:val="left" w:pos="0"/>
        </w:tabs>
        <w:spacing w:line="360" w:lineRule="auto"/>
        <w:jc w:val="both"/>
        <w:rPr>
          <w:rFonts w:ascii="Arial" w:hAnsi="Arial" w:cs="Arial"/>
          <w:sz w:val="24"/>
        </w:rPr>
      </w:pPr>
      <w:r>
        <w:rPr>
          <w:rFonts w:ascii="Arial" w:hAnsi="Arial" w:cs="Arial"/>
          <w:sz w:val="24"/>
        </w:rPr>
        <w:tab/>
        <w:t>Faço</w:t>
      </w:r>
      <w:r w:rsidR="00772198">
        <w:rPr>
          <w:rFonts w:ascii="Arial" w:hAnsi="Arial" w:cs="Arial"/>
          <w:sz w:val="24"/>
        </w:rPr>
        <w:t xml:space="preserve"> saber, conforme disposto na Lei Orgânica do município, que a Câmara Municipal aprovou e eu</w:t>
      </w:r>
      <w:r w:rsidR="001C59C0">
        <w:rPr>
          <w:rFonts w:ascii="Arial" w:hAnsi="Arial" w:cs="Arial"/>
          <w:sz w:val="24"/>
        </w:rPr>
        <w:t>,</w:t>
      </w:r>
      <w:r>
        <w:rPr>
          <w:rFonts w:ascii="Arial" w:hAnsi="Arial" w:cs="Arial"/>
          <w:sz w:val="24"/>
        </w:rPr>
        <w:t xml:space="preserve"> sanciono e</w:t>
      </w:r>
      <w:proofErr w:type="gramStart"/>
      <w:r>
        <w:rPr>
          <w:rFonts w:ascii="Arial" w:hAnsi="Arial" w:cs="Arial"/>
          <w:sz w:val="24"/>
        </w:rPr>
        <w:t xml:space="preserve"> </w:t>
      </w:r>
      <w:r w:rsidR="00772198">
        <w:rPr>
          <w:rFonts w:ascii="Arial" w:hAnsi="Arial" w:cs="Arial"/>
          <w:sz w:val="24"/>
        </w:rPr>
        <w:t xml:space="preserve"> </w:t>
      </w:r>
      <w:proofErr w:type="gramEnd"/>
      <w:r w:rsidR="00772198">
        <w:rPr>
          <w:rFonts w:ascii="Arial" w:hAnsi="Arial" w:cs="Arial"/>
          <w:sz w:val="24"/>
        </w:rPr>
        <w:t xml:space="preserve">promulgo a seguinte lei: </w:t>
      </w:r>
    </w:p>
    <w:p w:rsidR="00772198" w:rsidRDefault="00772198" w:rsidP="00772198">
      <w:pPr>
        <w:pStyle w:val="Ttulo"/>
        <w:tabs>
          <w:tab w:val="left" w:pos="0"/>
        </w:tabs>
        <w:spacing w:line="360" w:lineRule="auto"/>
        <w:jc w:val="both"/>
        <w:rPr>
          <w:rFonts w:ascii="Arial" w:hAnsi="Arial" w:cs="Arial"/>
          <w:sz w:val="24"/>
        </w:rPr>
      </w:pP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Art. 1º</w:t>
      </w:r>
      <w:r>
        <w:rPr>
          <w:rFonts w:ascii="Arial" w:hAnsi="Arial" w:cs="Arial"/>
          <w:sz w:val="24"/>
        </w:rPr>
        <w:t xml:space="preserve"> Os playgrounds infantis (pracinhas de brinquedos) instalados em estabelecimentos de ensino, parques, clubes, áreas de lazer, públicos ou privados, no Município de São Vicente do Sul, deverão disponibilizar brinquedos adequados ao uso de crianças com deficiência.</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b/>
          <w:sz w:val="24"/>
        </w:rPr>
        <w:tab/>
        <w:t>§ 1°</w:t>
      </w:r>
      <w:r>
        <w:rPr>
          <w:rFonts w:ascii="Arial" w:hAnsi="Arial" w:cs="Arial"/>
          <w:sz w:val="24"/>
        </w:rPr>
        <w:t xml:space="preserve"> Os brinquedos de que trata o caput deste artigo deverão ser adequados às necessidades de crianças com deficiência e instalados por pessoal devidamente capacitado, que deverá seguir as normas de segurança da Associação Brasileira de Normas Técnicas – ABNT.</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b/>
          <w:sz w:val="24"/>
        </w:rPr>
        <w:tab/>
        <w:t>§ 2°</w:t>
      </w:r>
      <w:r>
        <w:rPr>
          <w:rFonts w:ascii="Arial" w:hAnsi="Arial" w:cs="Arial"/>
          <w:sz w:val="24"/>
        </w:rPr>
        <w:t xml:space="preserve"> Para fins de cumprimento desta Lei, os playgrounds deverão seguir a seguinte proporção:</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 xml:space="preserve">I – playgrounds com até </w:t>
      </w:r>
      <w:proofErr w:type="gramStart"/>
      <w:r>
        <w:rPr>
          <w:rFonts w:ascii="Arial" w:hAnsi="Arial" w:cs="Arial"/>
          <w:sz w:val="24"/>
        </w:rPr>
        <w:t>5</w:t>
      </w:r>
      <w:proofErr w:type="gramEnd"/>
      <w:r>
        <w:rPr>
          <w:rFonts w:ascii="Arial" w:hAnsi="Arial" w:cs="Arial"/>
          <w:sz w:val="24"/>
        </w:rPr>
        <w:t xml:space="preserve"> (cinco) brinquedos: devem disponibilizar ao menos 1(um) brinquedo adaptado para crianças com deficiência;</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 xml:space="preserve">II - playgrounds com </w:t>
      </w:r>
      <w:proofErr w:type="gramStart"/>
      <w:r>
        <w:rPr>
          <w:rFonts w:ascii="Arial" w:hAnsi="Arial" w:cs="Arial"/>
          <w:sz w:val="24"/>
        </w:rPr>
        <w:t>6</w:t>
      </w:r>
      <w:proofErr w:type="gramEnd"/>
      <w:r>
        <w:rPr>
          <w:rFonts w:ascii="Arial" w:hAnsi="Arial" w:cs="Arial"/>
          <w:sz w:val="24"/>
        </w:rPr>
        <w:t xml:space="preserve"> (seis) a 10 (dez) brinquedos: devem disponibilizar ao menos 2 (dois) brinquedos adaptados para crianças com deficiência;</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lastRenderedPageBreak/>
        <w:t>III - playgrounds com mais de 10 (dez) brinquedos: devem disponibilizar ao menos 20% (vinte por cento) de brinquedos adaptados para crianças com deficiência.</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 3°</w:t>
      </w:r>
      <w:r>
        <w:rPr>
          <w:rFonts w:ascii="Arial" w:hAnsi="Arial" w:cs="Arial"/>
          <w:sz w:val="24"/>
        </w:rPr>
        <w:t xml:space="preserve"> A disponibilização de brinquedos adaptados nos parques e áreas públicas de lazer será feita de forma gradativa, na medida da disponibilidade financeira do Poder Executivo.</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 4°</w:t>
      </w:r>
      <w:r>
        <w:rPr>
          <w:rFonts w:ascii="Arial" w:hAnsi="Arial" w:cs="Arial"/>
          <w:sz w:val="24"/>
        </w:rPr>
        <w:t xml:space="preserve"> As áreas privadas de lazer terão o prazo de </w:t>
      </w:r>
      <w:proofErr w:type="gramStart"/>
      <w:r>
        <w:rPr>
          <w:rFonts w:ascii="Arial" w:hAnsi="Arial" w:cs="Arial"/>
          <w:sz w:val="24"/>
        </w:rPr>
        <w:t>2</w:t>
      </w:r>
      <w:proofErr w:type="gramEnd"/>
      <w:r>
        <w:rPr>
          <w:rFonts w:ascii="Arial" w:hAnsi="Arial" w:cs="Arial"/>
          <w:sz w:val="24"/>
        </w:rPr>
        <w:t xml:space="preserve"> (dois) anos, contados da publicação desta Lei, para se adequarem às disposições aqui previstas.</w:t>
      </w:r>
    </w:p>
    <w:p w:rsidR="00772198" w:rsidRDefault="00772198" w:rsidP="00772198">
      <w:pPr>
        <w:pStyle w:val="Ttulo"/>
        <w:tabs>
          <w:tab w:val="left" w:pos="0"/>
        </w:tabs>
        <w:spacing w:line="360" w:lineRule="auto"/>
        <w:jc w:val="both"/>
        <w:rPr>
          <w:rFonts w:ascii="Arial" w:hAnsi="Arial" w:cs="Arial"/>
          <w:sz w:val="24"/>
        </w:rPr>
      </w:pP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Art. 2º</w:t>
      </w:r>
      <w:r>
        <w:rPr>
          <w:rFonts w:ascii="Arial" w:hAnsi="Arial" w:cs="Arial"/>
          <w:sz w:val="24"/>
        </w:rPr>
        <w:t xml:space="preserve"> Nos locais a que se refere o art. 1° desta Lei deverão ser afixadas placas com a seguinte informação:</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“Entretenimento infantil adaptado para integração de crianças com e sem deficiência.”</w:t>
      </w:r>
    </w:p>
    <w:p w:rsidR="00772198" w:rsidRDefault="00772198" w:rsidP="00772198">
      <w:pPr>
        <w:pStyle w:val="Ttulo"/>
        <w:tabs>
          <w:tab w:val="left" w:pos="0"/>
        </w:tabs>
        <w:spacing w:line="360" w:lineRule="auto"/>
        <w:jc w:val="both"/>
        <w:rPr>
          <w:rFonts w:ascii="Arial" w:hAnsi="Arial" w:cs="Arial"/>
          <w:sz w:val="24"/>
        </w:rPr>
      </w:pP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Art. 3º</w:t>
      </w:r>
      <w:r>
        <w:rPr>
          <w:rFonts w:ascii="Arial" w:hAnsi="Arial" w:cs="Arial"/>
          <w:sz w:val="24"/>
        </w:rPr>
        <w:t xml:space="preserve"> Para os efeitos </w:t>
      </w:r>
      <w:r w:rsidR="00016054">
        <w:rPr>
          <w:rFonts w:ascii="Arial" w:hAnsi="Arial" w:cs="Arial"/>
          <w:sz w:val="24"/>
        </w:rPr>
        <w:t>e interpretação dess</w:t>
      </w:r>
      <w:r>
        <w:rPr>
          <w:rFonts w:ascii="Arial" w:hAnsi="Arial" w:cs="Arial"/>
          <w:sz w:val="24"/>
        </w:rPr>
        <w:t xml:space="preserve">a Lei, </w:t>
      </w:r>
      <w:r w:rsidR="00016054">
        <w:rPr>
          <w:rFonts w:ascii="Arial" w:hAnsi="Arial" w:cs="Arial"/>
          <w:sz w:val="24"/>
        </w:rPr>
        <w:t xml:space="preserve">devem ser observados e respeitados o conceito de pessoa com deficiência dispostos na Lei nº 13.146/2015 </w:t>
      </w:r>
      <w:proofErr w:type="gramStart"/>
      <w:r w:rsidR="00016054">
        <w:rPr>
          <w:rFonts w:ascii="Arial" w:hAnsi="Arial" w:cs="Arial"/>
          <w:sz w:val="24"/>
        </w:rPr>
        <w:t>(Lei Brasileira de Inclusão da Pessoa com Deficiência (Estatuto da Pessoa com Deficiência).</w:t>
      </w:r>
      <w:proofErr w:type="gramEnd"/>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t xml:space="preserve">I – deficiência física: alteração completa ou parcial de um ou mais segmentos do corpo humano, acarretando o comprometimento da função física, apresentando-se sob a forma de paraplegia, paraparesia, monoplegia, monoparesia, tetraplegia, tetraparesia, </w:t>
      </w:r>
      <w:proofErr w:type="spellStart"/>
      <w:r>
        <w:rPr>
          <w:rFonts w:ascii="Arial" w:hAnsi="Arial" w:cs="Arial"/>
          <w:sz w:val="24"/>
        </w:rPr>
        <w:t>triplegia</w:t>
      </w:r>
      <w:proofErr w:type="spellEnd"/>
      <w:r>
        <w:rPr>
          <w:rFonts w:ascii="Arial" w:hAnsi="Arial" w:cs="Arial"/>
          <w:sz w:val="24"/>
        </w:rPr>
        <w:t>, triparesia, hemiplegia, hemiparesia, ostomia, amputação ou ausência de membro, paralisia cerebral, nanismo, membros com deformidade congênita ou adquirida, exceto as deformidades estéticas e as que não produzam dificuldades para o desempenho de funções;</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lastRenderedPageBreak/>
        <w:tab/>
        <w:t xml:space="preserve">II – deficiência auditiva: perda bilateral, parcial ou total, de 41 </w:t>
      </w:r>
      <w:proofErr w:type="gramStart"/>
      <w:r>
        <w:rPr>
          <w:rFonts w:ascii="Arial" w:hAnsi="Arial" w:cs="Arial"/>
          <w:sz w:val="24"/>
        </w:rPr>
        <w:t>dB</w:t>
      </w:r>
      <w:proofErr w:type="gramEnd"/>
      <w:r>
        <w:rPr>
          <w:rFonts w:ascii="Arial" w:hAnsi="Arial" w:cs="Arial"/>
          <w:sz w:val="24"/>
        </w:rPr>
        <w:t xml:space="preserve"> (quarenta e um decibéis) ou mais, aferida por audiograma nas frequências de 500HZ, 1.000HZ, 2.000Hz e</w:t>
      </w:r>
      <w:r w:rsidR="000675AB">
        <w:rPr>
          <w:rFonts w:ascii="Arial" w:hAnsi="Arial" w:cs="Arial"/>
          <w:sz w:val="24"/>
        </w:rPr>
        <w:t xml:space="preserve"> </w:t>
      </w:r>
      <w:r>
        <w:rPr>
          <w:rFonts w:ascii="Arial" w:hAnsi="Arial" w:cs="Arial"/>
          <w:sz w:val="24"/>
        </w:rPr>
        <w:t>3.000Hz;</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t>III – deficiência visual: cegueira, na qual a acuidade visual é igual ou menor que</w:t>
      </w:r>
      <w:r w:rsidR="001C59C0">
        <w:rPr>
          <w:rFonts w:ascii="Arial" w:hAnsi="Arial" w:cs="Arial"/>
          <w:sz w:val="24"/>
        </w:rPr>
        <w:t xml:space="preserve"> </w:t>
      </w:r>
      <w:r>
        <w:rPr>
          <w:rFonts w:ascii="Arial" w:hAnsi="Arial" w:cs="Arial"/>
          <w:sz w:val="24"/>
        </w:rPr>
        <w:t>0,05 no melhor olho, com a melhor correção óptica; a baixa visão, que significa acuidade visual entre 0,3 e 0,05 no melhor olho, com a melhor correção óptica; os casos nos quais a somatória da medida do campo visual em ambos os olhos for igual ou menor que 60°; ou a ocorrência simultânea de quaisquer das condições anteriores;</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t>IV – deficiência mental: funcionamento intelectual significativamente inferior à média, com manifestação antes dos dezoito anos e limitações associadas a duas ou mais áreas de habilidades adaptativas, tais como: comunicação, cuidado pessoal, habilidades sociais, utilização dos recursos da comunidade, saúde, segurança, habilidades acadêmicas, lazer e trabalho;</w:t>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t>V – deficiência múltipla: associação de duas ou mais deficiências.</w:t>
      </w:r>
      <w:bookmarkStart w:id="0" w:name="_GoBack"/>
      <w:bookmarkEnd w:id="0"/>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p>
    <w:p w:rsidR="00772198" w:rsidRDefault="00772198" w:rsidP="00772198">
      <w:pPr>
        <w:pStyle w:val="Ttulo"/>
        <w:tabs>
          <w:tab w:val="left" w:pos="0"/>
        </w:tabs>
        <w:spacing w:line="360" w:lineRule="auto"/>
        <w:jc w:val="both"/>
        <w:rPr>
          <w:rFonts w:ascii="Arial" w:hAnsi="Arial" w:cs="Arial"/>
          <w:sz w:val="24"/>
        </w:rPr>
      </w:pPr>
      <w:r>
        <w:rPr>
          <w:rFonts w:ascii="Arial" w:hAnsi="Arial" w:cs="Arial"/>
          <w:sz w:val="24"/>
        </w:rPr>
        <w:tab/>
      </w:r>
      <w:r>
        <w:rPr>
          <w:rFonts w:ascii="Arial" w:hAnsi="Arial" w:cs="Arial"/>
          <w:b/>
          <w:sz w:val="24"/>
        </w:rPr>
        <w:t xml:space="preserve">Art. 4º </w:t>
      </w:r>
      <w:r>
        <w:rPr>
          <w:rFonts w:ascii="Arial" w:hAnsi="Arial" w:cs="Arial"/>
          <w:sz w:val="24"/>
        </w:rPr>
        <w:t>As</w:t>
      </w:r>
      <w:r>
        <w:rPr>
          <w:rFonts w:ascii="Arial" w:hAnsi="Arial" w:cs="Arial"/>
          <w:b/>
          <w:sz w:val="24"/>
        </w:rPr>
        <w:t xml:space="preserve"> </w:t>
      </w:r>
      <w:r>
        <w:rPr>
          <w:rFonts w:ascii="Arial" w:hAnsi="Arial" w:cs="Arial"/>
          <w:sz w:val="24"/>
        </w:rPr>
        <w:t xml:space="preserve">praças, parques e demais locais de que trata esta lei, deverão ser acessíveis às pessoas com deficiência e mobilidade reduzida, disponibilizando rampas, sinalizações, placas indicativas em braile, visando possibilitar que </w:t>
      </w:r>
      <w:proofErr w:type="gramStart"/>
      <w:r>
        <w:rPr>
          <w:rFonts w:ascii="Arial" w:hAnsi="Arial" w:cs="Arial"/>
          <w:sz w:val="24"/>
        </w:rPr>
        <w:t>todos</w:t>
      </w:r>
      <w:proofErr w:type="gramEnd"/>
      <w:r>
        <w:rPr>
          <w:rFonts w:ascii="Arial" w:hAnsi="Arial" w:cs="Arial"/>
          <w:sz w:val="24"/>
        </w:rPr>
        <w:t xml:space="preserve"> usuários tenham acessos aos espaços.</w:t>
      </w:r>
    </w:p>
    <w:p w:rsidR="00772198" w:rsidRPr="005304C8" w:rsidRDefault="00772198" w:rsidP="005304C8">
      <w:pPr>
        <w:pStyle w:val="Ttulo"/>
        <w:tabs>
          <w:tab w:val="left" w:pos="0"/>
        </w:tabs>
        <w:spacing w:line="360" w:lineRule="auto"/>
        <w:jc w:val="left"/>
        <w:rPr>
          <w:rFonts w:ascii="Arial" w:hAnsi="Arial" w:cs="Arial"/>
          <w:sz w:val="24"/>
        </w:rPr>
      </w:pPr>
      <w:r>
        <w:rPr>
          <w:rFonts w:ascii="Arial" w:hAnsi="Arial" w:cs="Arial"/>
          <w:b/>
          <w:sz w:val="24"/>
        </w:rPr>
        <w:t xml:space="preserve">          </w:t>
      </w:r>
      <w:r w:rsidR="005304C8">
        <w:rPr>
          <w:rFonts w:ascii="Arial" w:hAnsi="Arial" w:cs="Arial"/>
          <w:b/>
          <w:sz w:val="24"/>
        </w:rPr>
        <w:t xml:space="preserve"> </w:t>
      </w:r>
      <w:r>
        <w:rPr>
          <w:rFonts w:ascii="Arial" w:hAnsi="Arial" w:cs="Arial"/>
          <w:b/>
          <w:sz w:val="24"/>
        </w:rPr>
        <w:t>Art. 5º</w:t>
      </w:r>
      <w:r>
        <w:rPr>
          <w:rFonts w:ascii="Arial" w:hAnsi="Arial" w:cs="Arial"/>
          <w:sz w:val="24"/>
        </w:rPr>
        <w:t xml:space="preserve"> Esta Lei entra em vigor </w:t>
      </w:r>
      <w:r w:rsidR="00016054">
        <w:rPr>
          <w:rFonts w:ascii="Arial" w:hAnsi="Arial" w:cs="Arial"/>
          <w:sz w:val="24"/>
        </w:rPr>
        <w:t>em 180 dias d</w:t>
      </w:r>
      <w:r>
        <w:rPr>
          <w:rFonts w:ascii="Arial" w:hAnsi="Arial" w:cs="Arial"/>
          <w:sz w:val="24"/>
        </w:rPr>
        <w:t xml:space="preserve">a data de sua publicação. </w:t>
      </w:r>
    </w:p>
    <w:p w:rsidR="00B411B7" w:rsidRPr="000675AB" w:rsidRDefault="00B411B7" w:rsidP="00B411B7">
      <w:pPr>
        <w:tabs>
          <w:tab w:val="left" w:pos="851"/>
        </w:tabs>
        <w:jc w:val="both"/>
        <w:rPr>
          <w:rFonts w:ascii="Arial" w:hAnsi="Arial" w:cs="Arial"/>
        </w:rPr>
      </w:pPr>
      <w:r w:rsidRPr="000675AB">
        <w:rPr>
          <w:rFonts w:ascii="Arial" w:hAnsi="Arial" w:cs="Arial"/>
        </w:rPr>
        <w:t xml:space="preserve">GABINETE DO PREFEITO MUNICIPAL DE SÃO VICENTE DO SUL, EM </w:t>
      </w:r>
      <w:r w:rsidR="00605FFA" w:rsidRPr="000675AB">
        <w:rPr>
          <w:rFonts w:ascii="Arial" w:hAnsi="Arial" w:cs="Arial"/>
        </w:rPr>
        <w:t>1</w:t>
      </w:r>
      <w:r w:rsidR="000675AB">
        <w:rPr>
          <w:rFonts w:ascii="Arial" w:hAnsi="Arial" w:cs="Arial"/>
        </w:rPr>
        <w:t>5</w:t>
      </w:r>
      <w:r w:rsidRPr="000675AB">
        <w:rPr>
          <w:rFonts w:ascii="Arial" w:hAnsi="Arial" w:cs="Arial"/>
        </w:rPr>
        <w:t xml:space="preserve"> DE AGOSTO DE 2022. </w:t>
      </w:r>
    </w:p>
    <w:p w:rsidR="00B411B7" w:rsidRPr="000675AB" w:rsidRDefault="00A86435" w:rsidP="00B411B7">
      <w:pPr>
        <w:tabs>
          <w:tab w:val="left" w:pos="851"/>
        </w:tabs>
        <w:jc w:val="both"/>
        <w:rPr>
          <w:rFonts w:ascii="Arial" w:hAnsi="Arial" w:cs="Arial"/>
        </w:rPr>
      </w:pPr>
      <w:r w:rsidRPr="000675AB">
        <w:rPr>
          <w:rFonts w:ascii="Arial" w:hAnsi="Arial" w:cs="Arial"/>
        </w:rPr>
        <w:t>REGISTRE-SE E PUBLIQUE-SE</w:t>
      </w:r>
    </w:p>
    <w:p w:rsidR="00A86435" w:rsidRPr="000675AB" w:rsidRDefault="00A86435" w:rsidP="00B411B7">
      <w:pPr>
        <w:tabs>
          <w:tab w:val="left" w:pos="851"/>
        </w:tabs>
        <w:jc w:val="both"/>
        <w:rPr>
          <w:rFonts w:ascii="Arial" w:hAnsi="Arial" w:cs="Arial"/>
        </w:rPr>
      </w:pPr>
      <w:r w:rsidRPr="000675AB">
        <w:rPr>
          <w:rFonts w:ascii="Arial" w:hAnsi="Arial" w:cs="Arial"/>
        </w:rPr>
        <w:tab/>
        <w:t>EM DATA SUPRA</w:t>
      </w:r>
      <w:r w:rsidR="000675AB">
        <w:rPr>
          <w:rFonts w:ascii="Arial" w:hAnsi="Arial" w:cs="Arial"/>
        </w:rPr>
        <w:t xml:space="preserve">.                              </w:t>
      </w:r>
      <w:r w:rsidRPr="000675AB">
        <w:rPr>
          <w:rFonts w:ascii="Arial" w:hAnsi="Arial" w:cs="Arial"/>
        </w:rPr>
        <w:t>FERNANDO DA ROSA PAHIM</w:t>
      </w:r>
    </w:p>
    <w:p w:rsidR="00A86435" w:rsidRPr="000675AB" w:rsidRDefault="00A86435" w:rsidP="00B411B7">
      <w:pPr>
        <w:tabs>
          <w:tab w:val="left" w:pos="851"/>
        </w:tabs>
        <w:jc w:val="both"/>
        <w:rPr>
          <w:rFonts w:ascii="Arial" w:hAnsi="Arial" w:cs="Arial"/>
        </w:rPr>
      </w:pPr>
      <w:r w:rsidRPr="000675AB">
        <w:rPr>
          <w:rFonts w:ascii="Arial" w:hAnsi="Arial" w:cs="Arial"/>
        </w:rPr>
        <w:tab/>
      </w:r>
      <w:r w:rsidRPr="000675AB">
        <w:rPr>
          <w:rFonts w:ascii="Arial" w:hAnsi="Arial" w:cs="Arial"/>
        </w:rPr>
        <w:tab/>
      </w:r>
      <w:r w:rsidRPr="000675AB">
        <w:rPr>
          <w:rFonts w:ascii="Arial" w:hAnsi="Arial" w:cs="Arial"/>
        </w:rPr>
        <w:tab/>
      </w:r>
      <w:r w:rsidRPr="000675AB">
        <w:rPr>
          <w:rFonts w:ascii="Arial" w:hAnsi="Arial" w:cs="Arial"/>
        </w:rPr>
        <w:tab/>
      </w:r>
      <w:r w:rsidRPr="000675AB">
        <w:rPr>
          <w:rFonts w:ascii="Arial" w:hAnsi="Arial" w:cs="Arial"/>
        </w:rPr>
        <w:tab/>
      </w:r>
      <w:r w:rsidRPr="000675AB">
        <w:rPr>
          <w:rFonts w:ascii="Arial" w:hAnsi="Arial" w:cs="Arial"/>
        </w:rPr>
        <w:tab/>
      </w:r>
      <w:r w:rsidRPr="000675AB">
        <w:rPr>
          <w:rFonts w:ascii="Arial" w:hAnsi="Arial" w:cs="Arial"/>
        </w:rPr>
        <w:tab/>
      </w:r>
      <w:r w:rsidRPr="000675AB">
        <w:rPr>
          <w:rFonts w:ascii="Arial" w:hAnsi="Arial" w:cs="Arial"/>
        </w:rPr>
        <w:tab/>
        <w:t>PREFEITO MUNICIPAL</w:t>
      </w:r>
    </w:p>
    <w:p w:rsidR="00A86435" w:rsidRPr="000675AB" w:rsidRDefault="00A86435" w:rsidP="00B411B7">
      <w:pPr>
        <w:tabs>
          <w:tab w:val="left" w:pos="851"/>
        </w:tabs>
        <w:jc w:val="both"/>
        <w:rPr>
          <w:rFonts w:ascii="Arial" w:hAnsi="Arial" w:cs="Arial"/>
        </w:rPr>
      </w:pPr>
    </w:p>
    <w:p w:rsidR="00A86435" w:rsidRPr="000675AB" w:rsidRDefault="00A86435" w:rsidP="00B411B7">
      <w:pPr>
        <w:tabs>
          <w:tab w:val="left" w:pos="851"/>
        </w:tabs>
        <w:jc w:val="both"/>
        <w:rPr>
          <w:rFonts w:ascii="Arial" w:hAnsi="Arial" w:cs="Arial"/>
        </w:rPr>
      </w:pPr>
      <w:r w:rsidRPr="000675AB">
        <w:rPr>
          <w:rFonts w:ascii="Arial" w:hAnsi="Arial" w:cs="Arial"/>
        </w:rPr>
        <w:t>CLANILTON SILVA SALVADOR</w:t>
      </w:r>
    </w:p>
    <w:p w:rsidR="00A86435" w:rsidRPr="000675AB" w:rsidRDefault="00A86435" w:rsidP="00B411B7">
      <w:pPr>
        <w:tabs>
          <w:tab w:val="left" w:pos="851"/>
        </w:tabs>
        <w:jc w:val="both"/>
        <w:rPr>
          <w:rFonts w:ascii="Arial" w:hAnsi="Arial" w:cs="Arial"/>
        </w:rPr>
      </w:pPr>
      <w:r w:rsidRPr="000675AB">
        <w:rPr>
          <w:rFonts w:ascii="Arial" w:hAnsi="Arial" w:cs="Arial"/>
        </w:rPr>
        <w:t xml:space="preserve">SEC. </w:t>
      </w:r>
      <w:proofErr w:type="gramStart"/>
      <w:r w:rsidRPr="000675AB">
        <w:rPr>
          <w:rFonts w:ascii="Arial" w:hAnsi="Arial" w:cs="Arial"/>
        </w:rPr>
        <w:t>MUNIC.</w:t>
      </w:r>
      <w:proofErr w:type="gramEnd"/>
      <w:r w:rsidRPr="000675AB">
        <w:rPr>
          <w:rFonts w:ascii="Arial" w:hAnsi="Arial" w:cs="Arial"/>
        </w:rPr>
        <w:t>DE ADMINISTRAÇÃO</w:t>
      </w:r>
    </w:p>
    <w:p w:rsidR="00A86435" w:rsidRPr="005304C8" w:rsidRDefault="00A86435" w:rsidP="00B411B7">
      <w:pPr>
        <w:tabs>
          <w:tab w:val="left" w:pos="851"/>
        </w:tabs>
        <w:jc w:val="both"/>
        <w:rPr>
          <w:rFonts w:ascii="Arial" w:hAnsi="Arial" w:cs="Arial"/>
          <w:sz w:val="16"/>
          <w:szCs w:val="16"/>
        </w:rPr>
      </w:pPr>
      <w:r w:rsidRPr="005304C8">
        <w:rPr>
          <w:rFonts w:ascii="Arial" w:hAnsi="Arial" w:cs="Arial"/>
          <w:sz w:val="16"/>
          <w:szCs w:val="16"/>
        </w:rPr>
        <w:t>Certifico que a presente lei foi afixada no quadro</w:t>
      </w:r>
    </w:p>
    <w:p w:rsidR="00A86435" w:rsidRPr="005304C8" w:rsidRDefault="000675AB" w:rsidP="00B411B7">
      <w:pPr>
        <w:tabs>
          <w:tab w:val="left" w:pos="851"/>
        </w:tabs>
        <w:jc w:val="both"/>
        <w:rPr>
          <w:rFonts w:ascii="Arial" w:hAnsi="Arial" w:cs="Arial"/>
          <w:sz w:val="16"/>
          <w:szCs w:val="16"/>
        </w:rPr>
      </w:pPr>
      <w:proofErr w:type="gramStart"/>
      <w:r w:rsidRPr="005304C8">
        <w:rPr>
          <w:rFonts w:ascii="Arial" w:hAnsi="Arial" w:cs="Arial"/>
          <w:sz w:val="16"/>
          <w:szCs w:val="16"/>
        </w:rPr>
        <w:t>de</w:t>
      </w:r>
      <w:proofErr w:type="gramEnd"/>
      <w:r w:rsidRPr="005304C8">
        <w:rPr>
          <w:rFonts w:ascii="Arial" w:hAnsi="Arial" w:cs="Arial"/>
          <w:sz w:val="16"/>
          <w:szCs w:val="16"/>
        </w:rPr>
        <w:t xml:space="preserve"> avisos e publicações em 15</w:t>
      </w:r>
      <w:r w:rsidR="00A86435" w:rsidRPr="005304C8">
        <w:rPr>
          <w:rFonts w:ascii="Arial" w:hAnsi="Arial" w:cs="Arial"/>
          <w:sz w:val="16"/>
          <w:szCs w:val="16"/>
        </w:rPr>
        <w:t>/08/2022.livro 43.</w:t>
      </w:r>
    </w:p>
    <w:sectPr w:rsidR="00A86435" w:rsidRPr="005304C8" w:rsidSect="0082463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E24" w:rsidRDefault="003C3E24" w:rsidP="00D97529">
      <w:r>
        <w:separator/>
      </w:r>
    </w:p>
  </w:endnote>
  <w:endnote w:type="continuationSeparator" w:id="0">
    <w:p w:rsidR="003C3E24" w:rsidRDefault="003C3E24" w:rsidP="00D97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521" w:rsidRDefault="00D97529" w:rsidP="00D97529">
    <w:pPr>
      <w:pStyle w:val="Rodap"/>
      <w:jc w:val="right"/>
    </w:pPr>
    <w:r>
      <w:rPr>
        <w:noProof/>
      </w:rPr>
      <mc:AlternateContent>
        <mc:Choice Requires="wps">
          <w:drawing>
            <wp:anchor distT="0" distB="0" distL="114300" distR="114300" simplePos="0" relativeHeight="251662336" behindDoc="0" locked="0" layoutInCell="1" allowOverlap="1" wp14:anchorId="32E56F8A" wp14:editId="26F4DBF3">
              <wp:simplePos x="0" y="0"/>
              <wp:positionH relativeFrom="column">
                <wp:posOffset>-422910</wp:posOffset>
              </wp:positionH>
              <wp:positionV relativeFrom="paragraph">
                <wp:posOffset>45085</wp:posOffset>
              </wp:positionV>
              <wp:extent cx="5819775" cy="45719"/>
              <wp:effectExtent l="0" t="0" r="28575" b="12065"/>
              <wp:wrapNone/>
              <wp:docPr id="5" name="Retângulo 5"/>
              <wp:cNvGraphicFramePr/>
              <a:graphic xmlns:a="http://schemas.openxmlformats.org/drawingml/2006/main">
                <a:graphicData uri="http://schemas.microsoft.com/office/word/2010/wordprocessingShape">
                  <wps:wsp>
                    <wps:cNvSpPr/>
                    <wps:spPr>
                      <a:xfrm>
                        <a:off x="0" y="0"/>
                        <a:ext cx="5819775"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1F2D3CF" id="Retângulo 5" o:spid="_x0000_s1026" style="position:absolute;margin-left:-33.3pt;margin-top:3.55pt;width:458.2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" fillcolor="black [3200]" strokecolor="black [1600]" strokeweight="2pt"/>
          </w:pict>
        </mc:Fallback>
      </mc:AlternateContent>
    </w:r>
    <w:r>
      <w:rPr>
        <w:noProof/>
      </w:rPr>
      <w:drawing>
        <wp:anchor distT="0" distB="0" distL="114300" distR="114300" simplePos="0" relativeHeight="251661312" behindDoc="0" locked="0" layoutInCell="1" allowOverlap="1" wp14:anchorId="1AA6B273" wp14:editId="0818AFF6">
          <wp:simplePos x="0" y="0"/>
          <wp:positionH relativeFrom="column">
            <wp:posOffset>-689610</wp:posOffset>
          </wp:positionH>
          <wp:positionV relativeFrom="paragraph">
            <wp:posOffset>61595</wp:posOffset>
          </wp:positionV>
          <wp:extent cx="1951984" cy="720583"/>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984" cy="720583"/>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t xml:space="preserve">  </w:t>
    </w:r>
  </w:p>
  <w:p w:rsidR="00D97529" w:rsidRDefault="00D97529" w:rsidP="00D97529">
    <w:pPr>
      <w:pStyle w:val="Rodap"/>
      <w:jc w:val="right"/>
      <w:rPr>
        <w:sz w:val="20"/>
        <w:szCs w:val="20"/>
      </w:rPr>
    </w:pPr>
    <w:r w:rsidRPr="00D97529">
      <w:rPr>
        <w:sz w:val="20"/>
        <w:szCs w:val="20"/>
      </w:rPr>
      <w:t>Rua General João Ant</w:t>
    </w:r>
    <w:r w:rsidR="008F1700">
      <w:rPr>
        <w:sz w:val="20"/>
        <w:szCs w:val="20"/>
      </w:rPr>
      <w:t>ô</w:t>
    </w:r>
    <w:r w:rsidRPr="00D97529">
      <w:rPr>
        <w:sz w:val="20"/>
        <w:szCs w:val="20"/>
      </w:rPr>
      <w:t xml:space="preserve">nio, n.º 1305 – São Vicente do </w:t>
    </w:r>
    <w:proofErr w:type="gramStart"/>
    <w:r w:rsidRPr="00D97529">
      <w:rPr>
        <w:sz w:val="20"/>
        <w:szCs w:val="20"/>
      </w:rPr>
      <w:t>Sul -</w:t>
    </w:r>
    <w:r>
      <w:rPr>
        <w:sz w:val="20"/>
        <w:szCs w:val="20"/>
      </w:rPr>
      <w:t>RS</w:t>
    </w:r>
    <w:proofErr w:type="gramEnd"/>
    <w:r>
      <w:rPr>
        <w:sz w:val="20"/>
        <w:szCs w:val="20"/>
      </w:rPr>
      <w:t xml:space="preserve"> – CEP 97420000</w:t>
    </w:r>
  </w:p>
  <w:p w:rsidR="00D97529" w:rsidRDefault="00A94521" w:rsidP="00D97529">
    <w:pPr>
      <w:pStyle w:val="Rodap"/>
      <w:jc w:val="right"/>
      <w:rPr>
        <w:sz w:val="20"/>
        <w:szCs w:val="20"/>
      </w:rPr>
    </w:pPr>
    <w:r>
      <w:rPr>
        <w:sz w:val="20"/>
        <w:szCs w:val="20"/>
      </w:rPr>
      <w:t>Fone (55) 3257 1313 – 3257 1314</w:t>
    </w:r>
    <w:r w:rsidR="007F77A1">
      <w:rPr>
        <w:sz w:val="20"/>
        <w:szCs w:val="20"/>
      </w:rPr>
      <w:t xml:space="preserve"> - 32571393</w:t>
    </w:r>
  </w:p>
  <w:p w:rsidR="00D97529" w:rsidRDefault="003C3E24" w:rsidP="00D97529">
    <w:pPr>
      <w:pStyle w:val="Rodap"/>
      <w:jc w:val="right"/>
      <w:rPr>
        <w:sz w:val="20"/>
        <w:szCs w:val="20"/>
      </w:rPr>
    </w:pPr>
    <w:hyperlink r:id="rId2" w:history="1">
      <w:r w:rsidR="00D97529" w:rsidRPr="00F94F51">
        <w:rPr>
          <w:rStyle w:val="Hyperlink"/>
          <w:sz w:val="20"/>
          <w:szCs w:val="20"/>
        </w:rPr>
        <w:t>www.saovicentedosul.rs.gov.br</w:t>
      </w:r>
    </w:hyperlink>
  </w:p>
  <w:p w:rsidR="00D97529" w:rsidRPr="00D97529" w:rsidRDefault="00D97529" w:rsidP="00D97529">
    <w:pPr>
      <w:pStyle w:val="Rodap"/>
      <w:jc w:val="right"/>
      <w:rPr>
        <w:sz w:val="20"/>
        <w:szCs w:val="20"/>
      </w:rPr>
    </w:pPr>
    <w:r>
      <w:rPr>
        <w:sz w:val="20"/>
        <w:szCs w:val="20"/>
      </w:rPr>
      <w:t>administracao@saovicentedosul.rs.gov.br</w:t>
    </w:r>
  </w:p>
  <w:p w:rsidR="00D97529" w:rsidRPr="00D97529" w:rsidRDefault="00D97529" w:rsidP="00D97529">
    <w:pPr>
      <w:pStyle w:val="Rodap"/>
      <w:tabs>
        <w:tab w:val="clear" w:pos="4252"/>
        <w:tab w:val="clear" w:pos="8504"/>
        <w:tab w:val="left" w:pos="1050"/>
      </w:tabs>
      <w:rPr>
        <w:sz w:val="20"/>
        <w:szCs w:val="20"/>
      </w:rPr>
    </w:pPr>
    <w:r w:rsidRPr="00D97529">
      <w:rPr>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E24" w:rsidRDefault="003C3E24" w:rsidP="00D97529">
      <w:r>
        <w:separator/>
      </w:r>
    </w:p>
  </w:footnote>
  <w:footnote w:type="continuationSeparator" w:id="0">
    <w:p w:rsidR="003C3E24" w:rsidRDefault="003C3E24" w:rsidP="00D97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529" w:rsidRDefault="00D97529">
    <w:pPr>
      <w:pStyle w:val="Cabealho"/>
    </w:pPr>
    <w:r>
      <w:rPr>
        <w:noProof/>
      </w:rPr>
      <w:drawing>
        <wp:anchor distT="0" distB="0" distL="114300" distR="114300" simplePos="0" relativeHeight="251659264" behindDoc="0" locked="0" layoutInCell="1" allowOverlap="1" wp14:anchorId="7AEAA79D" wp14:editId="172D28F3">
          <wp:simplePos x="0" y="0"/>
          <wp:positionH relativeFrom="margin">
            <wp:posOffset>2214245</wp:posOffset>
          </wp:positionH>
          <wp:positionV relativeFrom="paragraph">
            <wp:posOffset>-222885</wp:posOffset>
          </wp:positionV>
          <wp:extent cx="762000" cy="830111"/>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62000" cy="830111"/>
                  </a:xfrm>
                  <a:prstGeom prst="rect">
                    <a:avLst/>
                  </a:prstGeom>
                </pic:spPr>
              </pic:pic>
            </a:graphicData>
          </a:graphic>
          <wp14:sizeRelH relativeFrom="page">
            <wp14:pctWidth>0</wp14:pctWidth>
          </wp14:sizeRelH>
          <wp14:sizeRelV relativeFrom="page">
            <wp14:pctHeight>0</wp14:pctHeight>
          </wp14:sizeRelV>
        </wp:anchor>
      </w:drawing>
    </w:r>
  </w:p>
  <w:p w:rsidR="00D97529" w:rsidRDefault="00D97529">
    <w:pPr>
      <w:pStyle w:val="Cabealho"/>
    </w:pPr>
  </w:p>
  <w:p w:rsidR="00D97529" w:rsidRDefault="00D97529">
    <w:pPr>
      <w:pStyle w:val="Cabealho"/>
    </w:pPr>
  </w:p>
  <w:p w:rsidR="00D97529" w:rsidRPr="00D97529" w:rsidRDefault="00D97529">
    <w:pPr>
      <w:pStyle w:val="Cabealho"/>
      <w:rPr>
        <w:b/>
        <w:bCs/>
      </w:rPr>
    </w:pPr>
  </w:p>
  <w:p w:rsidR="00D97529" w:rsidRPr="00D97529" w:rsidRDefault="00D97529" w:rsidP="00D97529">
    <w:pPr>
      <w:pStyle w:val="Cabealho"/>
      <w:jc w:val="center"/>
      <w:rPr>
        <w:b/>
        <w:bCs/>
      </w:rPr>
    </w:pPr>
    <w:r w:rsidRPr="00D97529">
      <w:rPr>
        <w:b/>
        <w:bCs/>
      </w:rPr>
      <w:t>ESTADO DO RIO GRANDE DO SUL</w:t>
    </w:r>
  </w:p>
  <w:p w:rsidR="00D97529" w:rsidRPr="00D97529" w:rsidRDefault="00D97529" w:rsidP="00D97529">
    <w:pPr>
      <w:pStyle w:val="Cabealho"/>
      <w:jc w:val="center"/>
      <w:rPr>
        <w:b/>
        <w:bCs/>
      </w:rPr>
    </w:pPr>
    <w:r w:rsidRPr="00D97529">
      <w:rPr>
        <w:b/>
        <w:bCs/>
      </w:rPr>
      <w:t>MUNICIPIO DE SÃO VICENTE DO SUL</w:t>
    </w:r>
  </w:p>
  <w:p w:rsidR="00D97529" w:rsidRDefault="00D97529">
    <w:pPr>
      <w:pStyle w:val="Cabealho"/>
    </w:pPr>
    <w:r>
      <w:rPr>
        <w:noProof/>
      </w:rPr>
      <mc:AlternateContent>
        <mc:Choice Requires="wps">
          <w:drawing>
            <wp:anchor distT="0" distB="0" distL="114300" distR="114300" simplePos="0" relativeHeight="251660288" behindDoc="0" locked="0" layoutInCell="1" allowOverlap="1" wp14:anchorId="3A88AFF2" wp14:editId="28D29D33">
              <wp:simplePos x="0" y="0"/>
              <wp:positionH relativeFrom="column">
                <wp:posOffset>34290</wp:posOffset>
              </wp:positionH>
              <wp:positionV relativeFrom="paragraph">
                <wp:posOffset>127635</wp:posOffset>
              </wp:positionV>
              <wp:extent cx="5476875" cy="45719"/>
              <wp:effectExtent l="0" t="0" r="28575" b="12065"/>
              <wp:wrapNone/>
              <wp:docPr id="3" name="Retângulo 3"/>
              <wp:cNvGraphicFramePr/>
              <a:graphic xmlns:a="http://schemas.openxmlformats.org/drawingml/2006/main">
                <a:graphicData uri="http://schemas.microsoft.com/office/word/2010/wordprocessingShape">
                  <wps:wsp>
                    <wps:cNvSpPr/>
                    <wps:spPr>
                      <a:xfrm>
                        <a:off x="0" y="0"/>
                        <a:ext cx="5476875"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6A66C5B" id="Retângulo 3" o:spid="_x0000_s1026" style="position:absolute;margin-left:2.7pt;margin-top:10.05pt;width:431.2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" fillcolor="black [3200]" strokecolor="black [1600]" strokeweight="2pt"/>
          </w:pict>
        </mc:Fallback>
      </mc:AlternateContent>
    </w:r>
  </w:p>
  <w:p w:rsidR="00D97529" w:rsidRDefault="00D9752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14D8"/>
    <w:multiLevelType w:val="hybridMultilevel"/>
    <w:tmpl w:val="5AA60912"/>
    <w:lvl w:ilvl="0" w:tplc="95B01E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354439FE"/>
    <w:multiLevelType w:val="hybridMultilevel"/>
    <w:tmpl w:val="4A8A21DE"/>
    <w:lvl w:ilvl="0" w:tplc="CCC88F48">
      <w:start w:val="1"/>
      <w:numFmt w:val="decimalZero"/>
      <w:lvlText w:val="%1"/>
      <w:lvlJc w:val="left"/>
      <w:pPr>
        <w:ind w:left="3547" w:hanging="213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2">
    <w:nsid w:val="3E2C6EA4"/>
    <w:multiLevelType w:val="hybridMultilevel"/>
    <w:tmpl w:val="BBBC9422"/>
    <w:lvl w:ilvl="0" w:tplc="7F5ED234">
      <w:start w:val="1"/>
      <w:numFmt w:val="decimalZero"/>
      <w:lvlText w:val="%1"/>
      <w:lvlJc w:val="left"/>
      <w:pPr>
        <w:ind w:left="3547" w:hanging="213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3">
    <w:nsid w:val="4D18662F"/>
    <w:multiLevelType w:val="hybridMultilevel"/>
    <w:tmpl w:val="CDAE3B7A"/>
    <w:lvl w:ilvl="0" w:tplc="6B40E578">
      <w:start w:val="1"/>
      <w:numFmt w:val="decimalZero"/>
      <w:lvlText w:val="%1"/>
      <w:lvlJc w:val="left"/>
      <w:pPr>
        <w:ind w:left="1140" w:hanging="360"/>
      </w:pPr>
      <w:rPr>
        <w:rFonts w:hint="default"/>
      </w:r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4">
    <w:nsid w:val="76834821"/>
    <w:multiLevelType w:val="hybridMultilevel"/>
    <w:tmpl w:val="F510191C"/>
    <w:lvl w:ilvl="0" w:tplc="63529776">
      <w:start w:val="1"/>
      <w:numFmt w:val="lowerLetter"/>
      <w:lvlText w:val="%1)"/>
      <w:lvlJc w:val="left"/>
      <w:pPr>
        <w:ind w:left="1779" w:hanging="36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C54"/>
    <w:rsid w:val="00016054"/>
    <w:rsid w:val="00034071"/>
    <w:rsid w:val="000506F6"/>
    <w:rsid w:val="000675AB"/>
    <w:rsid w:val="0008689F"/>
    <w:rsid w:val="000E086E"/>
    <w:rsid w:val="000E6E60"/>
    <w:rsid w:val="00110B1C"/>
    <w:rsid w:val="0011486F"/>
    <w:rsid w:val="00116389"/>
    <w:rsid w:val="0013775A"/>
    <w:rsid w:val="001504FF"/>
    <w:rsid w:val="00177954"/>
    <w:rsid w:val="00194CBE"/>
    <w:rsid w:val="001A5EEC"/>
    <w:rsid w:val="001A71A8"/>
    <w:rsid w:val="001C59C0"/>
    <w:rsid w:val="00220C61"/>
    <w:rsid w:val="00226E3A"/>
    <w:rsid w:val="00262847"/>
    <w:rsid w:val="002D05CC"/>
    <w:rsid w:val="0030297C"/>
    <w:rsid w:val="003127FD"/>
    <w:rsid w:val="00313050"/>
    <w:rsid w:val="00313667"/>
    <w:rsid w:val="00317EEA"/>
    <w:rsid w:val="0032749A"/>
    <w:rsid w:val="00387E32"/>
    <w:rsid w:val="0039394E"/>
    <w:rsid w:val="003C3E24"/>
    <w:rsid w:val="003D78E7"/>
    <w:rsid w:val="003F15FF"/>
    <w:rsid w:val="003F259C"/>
    <w:rsid w:val="00411A12"/>
    <w:rsid w:val="0042376E"/>
    <w:rsid w:val="00427C54"/>
    <w:rsid w:val="00432677"/>
    <w:rsid w:val="00477539"/>
    <w:rsid w:val="0048375D"/>
    <w:rsid w:val="004A3A09"/>
    <w:rsid w:val="004B47A5"/>
    <w:rsid w:val="004E4DDC"/>
    <w:rsid w:val="004E6F29"/>
    <w:rsid w:val="004E7D37"/>
    <w:rsid w:val="005304C8"/>
    <w:rsid w:val="00557DDD"/>
    <w:rsid w:val="005956DA"/>
    <w:rsid w:val="00595FD5"/>
    <w:rsid w:val="005A3BD6"/>
    <w:rsid w:val="005A4FD5"/>
    <w:rsid w:val="005A6FA2"/>
    <w:rsid w:val="005B0312"/>
    <w:rsid w:val="005E690A"/>
    <w:rsid w:val="00605FFA"/>
    <w:rsid w:val="00622F8A"/>
    <w:rsid w:val="0063185D"/>
    <w:rsid w:val="00637B46"/>
    <w:rsid w:val="00772198"/>
    <w:rsid w:val="00772EE6"/>
    <w:rsid w:val="00790B36"/>
    <w:rsid w:val="00796FF1"/>
    <w:rsid w:val="007A5502"/>
    <w:rsid w:val="007C11F1"/>
    <w:rsid w:val="007E4137"/>
    <w:rsid w:val="007F77A1"/>
    <w:rsid w:val="0080674F"/>
    <w:rsid w:val="00824638"/>
    <w:rsid w:val="00840257"/>
    <w:rsid w:val="00856906"/>
    <w:rsid w:val="008625C5"/>
    <w:rsid w:val="008758D4"/>
    <w:rsid w:val="008A5F7E"/>
    <w:rsid w:val="008E2850"/>
    <w:rsid w:val="008E5EE4"/>
    <w:rsid w:val="008F1700"/>
    <w:rsid w:val="0090731F"/>
    <w:rsid w:val="009243CE"/>
    <w:rsid w:val="00943489"/>
    <w:rsid w:val="00950458"/>
    <w:rsid w:val="00952BE5"/>
    <w:rsid w:val="009727CD"/>
    <w:rsid w:val="00977520"/>
    <w:rsid w:val="009C29CC"/>
    <w:rsid w:val="009F339B"/>
    <w:rsid w:val="009F7190"/>
    <w:rsid w:val="00A63135"/>
    <w:rsid w:val="00A83E57"/>
    <w:rsid w:val="00A86435"/>
    <w:rsid w:val="00A94521"/>
    <w:rsid w:val="00A97EB0"/>
    <w:rsid w:val="00AB3E75"/>
    <w:rsid w:val="00AB4505"/>
    <w:rsid w:val="00AC4C5E"/>
    <w:rsid w:val="00AF7CF9"/>
    <w:rsid w:val="00B05834"/>
    <w:rsid w:val="00B411B7"/>
    <w:rsid w:val="00B5602E"/>
    <w:rsid w:val="00B635D4"/>
    <w:rsid w:val="00BB49E6"/>
    <w:rsid w:val="00BE5375"/>
    <w:rsid w:val="00C25D06"/>
    <w:rsid w:val="00C316D1"/>
    <w:rsid w:val="00C516B0"/>
    <w:rsid w:val="00CF0F71"/>
    <w:rsid w:val="00D107D0"/>
    <w:rsid w:val="00D16059"/>
    <w:rsid w:val="00D63044"/>
    <w:rsid w:val="00D65673"/>
    <w:rsid w:val="00D66E1F"/>
    <w:rsid w:val="00D97529"/>
    <w:rsid w:val="00DA1555"/>
    <w:rsid w:val="00DA7ED0"/>
    <w:rsid w:val="00DE3665"/>
    <w:rsid w:val="00E16A82"/>
    <w:rsid w:val="00E36FFD"/>
    <w:rsid w:val="00E42F2A"/>
    <w:rsid w:val="00E517A4"/>
    <w:rsid w:val="00E52648"/>
    <w:rsid w:val="00E60659"/>
    <w:rsid w:val="00E643B5"/>
    <w:rsid w:val="00EA1C9E"/>
    <w:rsid w:val="00EB2584"/>
    <w:rsid w:val="00ED4524"/>
    <w:rsid w:val="00F12301"/>
    <w:rsid w:val="00F85FF0"/>
    <w:rsid w:val="00F96FBA"/>
    <w:rsid w:val="00FA5DE8"/>
    <w:rsid w:val="00FB0F54"/>
    <w:rsid w:val="00FC36AD"/>
    <w:rsid w:val="00FF23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C5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8689F"/>
    <w:pPr>
      <w:keepNext/>
      <w:jc w:val="both"/>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427C54"/>
    <w:pPr>
      <w:spacing w:after="120"/>
    </w:pPr>
  </w:style>
  <w:style w:type="character" w:customStyle="1" w:styleId="CorpodetextoChar">
    <w:name w:val="Corpo de texto Char"/>
    <w:basedOn w:val="Fontepargpadro"/>
    <w:link w:val="Corpodetexto"/>
    <w:rsid w:val="00427C54"/>
    <w:rPr>
      <w:rFonts w:ascii="Times New Roman" w:eastAsia="Times New Roman" w:hAnsi="Times New Roman" w:cs="Times New Roman"/>
      <w:sz w:val="24"/>
      <w:szCs w:val="24"/>
      <w:lang w:eastAsia="pt-BR"/>
    </w:rPr>
  </w:style>
  <w:style w:type="paragraph" w:styleId="Cabealho">
    <w:name w:val="header"/>
    <w:basedOn w:val="Normal"/>
    <w:link w:val="CabealhoChar"/>
    <w:rsid w:val="00790B36"/>
    <w:pPr>
      <w:tabs>
        <w:tab w:val="center" w:pos="4419"/>
        <w:tab w:val="right" w:pos="8838"/>
      </w:tabs>
    </w:pPr>
  </w:style>
  <w:style w:type="character" w:customStyle="1" w:styleId="CabealhoChar">
    <w:name w:val="Cabeçalho Char"/>
    <w:basedOn w:val="Fontepargpadro"/>
    <w:link w:val="Cabealho"/>
    <w:rsid w:val="00790B3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C516B0"/>
    <w:pPr>
      <w:spacing w:after="120"/>
      <w:ind w:left="283"/>
    </w:pPr>
  </w:style>
  <w:style w:type="character" w:customStyle="1" w:styleId="RecuodecorpodetextoChar">
    <w:name w:val="Recuo de corpo de texto Char"/>
    <w:basedOn w:val="Fontepargpadro"/>
    <w:link w:val="Recuodecorpodetexto"/>
    <w:uiPriority w:val="99"/>
    <w:semiHidden/>
    <w:rsid w:val="00C516B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C516B0"/>
    <w:pPr>
      <w:spacing w:after="120" w:line="480" w:lineRule="auto"/>
      <w:ind w:left="283"/>
    </w:pPr>
  </w:style>
  <w:style w:type="character" w:customStyle="1" w:styleId="Recuodecorpodetexto2Char">
    <w:name w:val="Recuo de corpo de texto 2 Char"/>
    <w:basedOn w:val="Fontepargpadro"/>
    <w:link w:val="Recuodecorpodetexto2"/>
    <w:uiPriority w:val="99"/>
    <w:rsid w:val="00C516B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C516B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C516B0"/>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D97529"/>
    <w:pPr>
      <w:tabs>
        <w:tab w:val="center" w:pos="4252"/>
        <w:tab w:val="right" w:pos="8504"/>
      </w:tabs>
    </w:pPr>
  </w:style>
  <w:style w:type="character" w:customStyle="1" w:styleId="RodapChar">
    <w:name w:val="Rodapé Char"/>
    <w:basedOn w:val="Fontepargpadro"/>
    <w:link w:val="Rodap"/>
    <w:uiPriority w:val="99"/>
    <w:rsid w:val="00D97529"/>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97529"/>
    <w:rPr>
      <w:color w:val="0000FF" w:themeColor="hyperlink"/>
      <w:u w:val="single"/>
    </w:rPr>
  </w:style>
  <w:style w:type="character" w:customStyle="1" w:styleId="UnresolvedMention">
    <w:name w:val="Unresolved Mention"/>
    <w:basedOn w:val="Fontepargpadro"/>
    <w:uiPriority w:val="99"/>
    <w:semiHidden/>
    <w:unhideWhenUsed/>
    <w:rsid w:val="00D97529"/>
    <w:rPr>
      <w:color w:val="605E5C"/>
      <w:shd w:val="clear" w:color="auto" w:fill="E1DFDD"/>
    </w:rPr>
  </w:style>
  <w:style w:type="character" w:customStyle="1" w:styleId="Ttulo1Char">
    <w:name w:val="Título 1 Char"/>
    <w:basedOn w:val="Fontepargpadro"/>
    <w:link w:val="Ttulo1"/>
    <w:rsid w:val="0008689F"/>
    <w:rPr>
      <w:rFonts w:ascii="Arial" w:eastAsia="Times New Roman" w:hAnsi="Arial" w:cs="Arial"/>
      <w:b/>
      <w:bCs/>
      <w:sz w:val="24"/>
      <w:szCs w:val="24"/>
      <w:lang w:eastAsia="pt-BR"/>
    </w:rPr>
  </w:style>
  <w:style w:type="paragraph" w:styleId="PargrafodaLista">
    <w:name w:val="List Paragraph"/>
    <w:basedOn w:val="Normal"/>
    <w:uiPriority w:val="34"/>
    <w:qFormat/>
    <w:rsid w:val="00A63135"/>
    <w:pPr>
      <w:ind w:left="720"/>
      <w:contextualSpacing/>
    </w:pPr>
  </w:style>
  <w:style w:type="paragraph" w:styleId="Textodebalo">
    <w:name w:val="Balloon Text"/>
    <w:basedOn w:val="Normal"/>
    <w:link w:val="TextodebaloChar"/>
    <w:uiPriority w:val="99"/>
    <w:semiHidden/>
    <w:unhideWhenUsed/>
    <w:rsid w:val="00FC36AD"/>
    <w:rPr>
      <w:rFonts w:ascii="Segoe UI" w:hAnsi="Segoe UI" w:cs="Segoe UI"/>
      <w:sz w:val="18"/>
      <w:szCs w:val="18"/>
    </w:rPr>
  </w:style>
  <w:style w:type="character" w:customStyle="1" w:styleId="TextodebaloChar">
    <w:name w:val="Texto de balão Char"/>
    <w:basedOn w:val="Fontepargpadro"/>
    <w:link w:val="Textodebalo"/>
    <w:uiPriority w:val="99"/>
    <w:semiHidden/>
    <w:rsid w:val="00FC36AD"/>
    <w:rPr>
      <w:rFonts w:ascii="Segoe UI" w:eastAsia="Times New Roman" w:hAnsi="Segoe UI" w:cs="Segoe UI"/>
      <w:sz w:val="18"/>
      <w:szCs w:val="18"/>
      <w:lang w:eastAsia="pt-BR"/>
    </w:rPr>
  </w:style>
  <w:style w:type="paragraph" w:styleId="Ttulo">
    <w:name w:val="Title"/>
    <w:basedOn w:val="Normal"/>
    <w:link w:val="TtuloChar"/>
    <w:qFormat/>
    <w:rsid w:val="00772198"/>
    <w:pPr>
      <w:jc w:val="center"/>
    </w:pPr>
    <w:rPr>
      <w:sz w:val="32"/>
    </w:rPr>
  </w:style>
  <w:style w:type="character" w:customStyle="1" w:styleId="TtuloChar">
    <w:name w:val="Título Char"/>
    <w:basedOn w:val="Fontepargpadro"/>
    <w:link w:val="Ttulo"/>
    <w:rsid w:val="00772198"/>
    <w:rPr>
      <w:rFonts w:ascii="Times New Roman" w:eastAsia="Times New Roman" w:hAnsi="Times New Roman" w:cs="Times New Roman"/>
      <w:sz w:val="32"/>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C5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8689F"/>
    <w:pPr>
      <w:keepNext/>
      <w:jc w:val="both"/>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427C54"/>
    <w:pPr>
      <w:spacing w:after="120"/>
    </w:pPr>
  </w:style>
  <w:style w:type="character" w:customStyle="1" w:styleId="CorpodetextoChar">
    <w:name w:val="Corpo de texto Char"/>
    <w:basedOn w:val="Fontepargpadro"/>
    <w:link w:val="Corpodetexto"/>
    <w:rsid w:val="00427C54"/>
    <w:rPr>
      <w:rFonts w:ascii="Times New Roman" w:eastAsia="Times New Roman" w:hAnsi="Times New Roman" w:cs="Times New Roman"/>
      <w:sz w:val="24"/>
      <w:szCs w:val="24"/>
      <w:lang w:eastAsia="pt-BR"/>
    </w:rPr>
  </w:style>
  <w:style w:type="paragraph" w:styleId="Cabealho">
    <w:name w:val="header"/>
    <w:basedOn w:val="Normal"/>
    <w:link w:val="CabealhoChar"/>
    <w:rsid w:val="00790B36"/>
    <w:pPr>
      <w:tabs>
        <w:tab w:val="center" w:pos="4419"/>
        <w:tab w:val="right" w:pos="8838"/>
      </w:tabs>
    </w:pPr>
  </w:style>
  <w:style w:type="character" w:customStyle="1" w:styleId="CabealhoChar">
    <w:name w:val="Cabeçalho Char"/>
    <w:basedOn w:val="Fontepargpadro"/>
    <w:link w:val="Cabealho"/>
    <w:rsid w:val="00790B3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C516B0"/>
    <w:pPr>
      <w:spacing w:after="120"/>
      <w:ind w:left="283"/>
    </w:pPr>
  </w:style>
  <w:style w:type="character" w:customStyle="1" w:styleId="RecuodecorpodetextoChar">
    <w:name w:val="Recuo de corpo de texto Char"/>
    <w:basedOn w:val="Fontepargpadro"/>
    <w:link w:val="Recuodecorpodetexto"/>
    <w:uiPriority w:val="99"/>
    <w:semiHidden/>
    <w:rsid w:val="00C516B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C516B0"/>
    <w:pPr>
      <w:spacing w:after="120" w:line="480" w:lineRule="auto"/>
      <w:ind w:left="283"/>
    </w:pPr>
  </w:style>
  <w:style w:type="character" w:customStyle="1" w:styleId="Recuodecorpodetexto2Char">
    <w:name w:val="Recuo de corpo de texto 2 Char"/>
    <w:basedOn w:val="Fontepargpadro"/>
    <w:link w:val="Recuodecorpodetexto2"/>
    <w:uiPriority w:val="99"/>
    <w:rsid w:val="00C516B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C516B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C516B0"/>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D97529"/>
    <w:pPr>
      <w:tabs>
        <w:tab w:val="center" w:pos="4252"/>
        <w:tab w:val="right" w:pos="8504"/>
      </w:tabs>
    </w:pPr>
  </w:style>
  <w:style w:type="character" w:customStyle="1" w:styleId="RodapChar">
    <w:name w:val="Rodapé Char"/>
    <w:basedOn w:val="Fontepargpadro"/>
    <w:link w:val="Rodap"/>
    <w:uiPriority w:val="99"/>
    <w:rsid w:val="00D97529"/>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97529"/>
    <w:rPr>
      <w:color w:val="0000FF" w:themeColor="hyperlink"/>
      <w:u w:val="single"/>
    </w:rPr>
  </w:style>
  <w:style w:type="character" w:customStyle="1" w:styleId="UnresolvedMention">
    <w:name w:val="Unresolved Mention"/>
    <w:basedOn w:val="Fontepargpadro"/>
    <w:uiPriority w:val="99"/>
    <w:semiHidden/>
    <w:unhideWhenUsed/>
    <w:rsid w:val="00D97529"/>
    <w:rPr>
      <w:color w:val="605E5C"/>
      <w:shd w:val="clear" w:color="auto" w:fill="E1DFDD"/>
    </w:rPr>
  </w:style>
  <w:style w:type="character" w:customStyle="1" w:styleId="Ttulo1Char">
    <w:name w:val="Título 1 Char"/>
    <w:basedOn w:val="Fontepargpadro"/>
    <w:link w:val="Ttulo1"/>
    <w:rsid w:val="0008689F"/>
    <w:rPr>
      <w:rFonts w:ascii="Arial" w:eastAsia="Times New Roman" w:hAnsi="Arial" w:cs="Arial"/>
      <w:b/>
      <w:bCs/>
      <w:sz w:val="24"/>
      <w:szCs w:val="24"/>
      <w:lang w:eastAsia="pt-BR"/>
    </w:rPr>
  </w:style>
  <w:style w:type="paragraph" w:styleId="PargrafodaLista">
    <w:name w:val="List Paragraph"/>
    <w:basedOn w:val="Normal"/>
    <w:uiPriority w:val="34"/>
    <w:qFormat/>
    <w:rsid w:val="00A63135"/>
    <w:pPr>
      <w:ind w:left="720"/>
      <w:contextualSpacing/>
    </w:pPr>
  </w:style>
  <w:style w:type="paragraph" w:styleId="Textodebalo">
    <w:name w:val="Balloon Text"/>
    <w:basedOn w:val="Normal"/>
    <w:link w:val="TextodebaloChar"/>
    <w:uiPriority w:val="99"/>
    <w:semiHidden/>
    <w:unhideWhenUsed/>
    <w:rsid w:val="00FC36AD"/>
    <w:rPr>
      <w:rFonts w:ascii="Segoe UI" w:hAnsi="Segoe UI" w:cs="Segoe UI"/>
      <w:sz w:val="18"/>
      <w:szCs w:val="18"/>
    </w:rPr>
  </w:style>
  <w:style w:type="character" w:customStyle="1" w:styleId="TextodebaloChar">
    <w:name w:val="Texto de balão Char"/>
    <w:basedOn w:val="Fontepargpadro"/>
    <w:link w:val="Textodebalo"/>
    <w:uiPriority w:val="99"/>
    <w:semiHidden/>
    <w:rsid w:val="00FC36AD"/>
    <w:rPr>
      <w:rFonts w:ascii="Segoe UI" w:eastAsia="Times New Roman" w:hAnsi="Segoe UI" w:cs="Segoe UI"/>
      <w:sz w:val="18"/>
      <w:szCs w:val="18"/>
      <w:lang w:eastAsia="pt-BR"/>
    </w:rPr>
  </w:style>
  <w:style w:type="paragraph" w:styleId="Ttulo">
    <w:name w:val="Title"/>
    <w:basedOn w:val="Normal"/>
    <w:link w:val="TtuloChar"/>
    <w:qFormat/>
    <w:rsid w:val="00772198"/>
    <w:pPr>
      <w:jc w:val="center"/>
    </w:pPr>
    <w:rPr>
      <w:sz w:val="32"/>
    </w:rPr>
  </w:style>
  <w:style w:type="character" w:customStyle="1" w:styleId="TtuloChar">
    <w:name w:val="Título Char"/>
    <w:basedOn w:val="Fontepargpadro"/>
    <w:link w:val="Ttulo"/>
    <w:rsid w:val="00772198"/>
    <w:rPr>
      <w:rFonts w:ascii="Times New Roman" w:eastAsia="Times New Roman" w:hAnsi="Times New Roman" w:cs="Times New Roman"/>
      <w:sz w:val="32"/>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1145">
      <w:bodyDiv w:val="1"/>
      <w:marLeft w:val="0"/>
      <w:marRight w:val="0"/>
      <w:marTop w:val="0"/>
      <w:marBottom w:val="0"/>
      <w:divBdr>
        <w:top w:val="none" w:sz="0" w:space="0" w:color="auto"/>
        <w:left w:val="none" w:sz="0" w:space="0" w:color="auto"/>
        <w:bottom w:val="none" w:sz="0" w:space="0" w:color="auto"/>
        <w:right w:val="none" w:sz="0" w:space="0" w:color="auto"/>
      </w:divBdr>
    </w:div>
    <w:div w:id="39986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ovicentedosul.rs.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700</Words>
  <Characters>3784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8</cp:revision>
  <cp:lastPrinted>2022-08-15T16:12:00Z</cp:lastPrinted>
  <dcterms:created xsi:type="dcterms:W3CDTF">2022-08-15T16:07:00Z</dcterms:created>
  <dcterms:modified xsi:type="dcterms:W3CDTF">2022-08-16T16:55:00Z</dcterms:modified>
</cp:coreProperties>
</file>